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center" w:tblpYSpec="center"/>
        <w:tblW w:w="10241" w:type="dxa"/>
        <w:tblLayout w:type="fixed"/>
        <w:tblLook w:val="0000" w:firstRow="0" w:lastRow="0" w:firstColumn="0" w:lastColumn="0" w:noHBand="0" w:noVBand="0"/>
      </w:tblPr>
      <w:tblGrid>
        <w:gridCol w:w="10241"/>
      </w:tblGrid>
      <w:tr w:rsidR="00F471AF" w14:paraId="4CB95C4E" w14:textId="77777777" w:rsidTr="006563A0">
        <w:trPr>
          <w:cantSplit/>
          <w:trHeight w:val="13049"/>
        </w:trPr>
        <w:tc>
          <w:tcPr>
            <w:tcW w:w="10241" w:type="dxa"/>
            <w:shd w:val="clear" w:color="auto" w:fill="D9D9D9"/>
          </w:tcPr>
          <w:p w14:paraId="13B1C782" w14:textId="52871010" w:rsidR="00F471AF" w:rsidRDefault="00C87C3A" w:rsidP="006563A0">
            <w:pPr>
              <w:ind w:left="142" w:right="283" w:hanging="108"/>
              <w:jc w:val="center"/>
              <w:rPr>
                <w:b/>
                <w:bCs/>
              </w:rPr>
            </w:pPr>
            <w:r>
              <w:rPr>
                <w:b/>
                <w:bCs/>
              </w:rPr>
              <w:t xml:space="preserve">  </w:t>
            </w:r>
          </w:p>
          <w:p w14:paraId="263F79DB" w14:textId="77777777" w:rsidR="00F471AF" w:rsidRDefault="00F471AF" w:rsidP="006563A0">
            <w:pPr>
              <w:ind w:left="142" w:right="283" w:hanging="108"/>
              <w:jc w:val="center"/>
              <w:rPr>
                <w:b/>
                <w:bCs/>
              </w:rPr>
            </w:pPr>
            <w:r w:rsidRPr="00A35F5F">
              <w:rPr>
                <w:b/>
                <w:bCs/>
              </w:rPr>
              <w:t>MARCHE PUBLIC DE SERVICES</w:t>
            </w:r>
          </w:p>
          <w:p w14:paraId="685DD2FB" w14:textId="77777777" w:rsidR="00F471AF" w:rsidRDefault="00F471AF" w:rsidP="006563A0">
            <w:pPr>
              <w:ind w:left="142" w:right="283" w:hanging="108"/>
            </w:pPr>
          </w:p>
          <w:p w14:paraId="7273DC98" w14:textId="29674F5F" w:rsidR="00F471AF" w:rsidRDefault="00F471AF" w:rsidP="006563A0">
            <w:pPr>
              <w:jc w:val="center"/>
              <w:rPr>
                <w:b/>
                <w:sz w:val="32"/>
                <w:szCs w:val="32"/>
              </w:rPr>
            </w:pPr>
            <w:r>
              <w:rPr>
                <w:b/>
                <w:sz w:val="32"/>
                <w:szCs w:val="32"/>
              </w:rPr>
              <w:t>PROCEDURE</w:t>
            </w:r>
            <w:r w:rsidRPr="00A35F5F">
              <w:rPr>
                <w:b/>
                <w:sz w:val="32"/>
                <w:szCs w:val="32"/>
              </w:rPr>
              <w:t xml:space="preserve"> n° </w:t>
            </w:r>
            <w:r w:rsidR="008422C1">
              <w:rPr>
                <w:b/>
                <w:sz w:val="32"/>
                <w:szCs w:val="32"/>
              </w:rPr>
              <w:t>2025080</w:t>
            </w:r>
          </w:p>
          <w:p w14:paraId="61E2A542" w14:textId="77777777" w:rsidR="00F471AF" w:rsidRDefault="00F471AF" w:rsidP="006563A0">
            <w:pPr>
              <w:jc w:val="center"/>
              <w:rPr>
                <w:b/>
                <w:sz w:val="32"/>
                <w:szCs w:val="32"/>
                <w:u w:val="single"/>
              </w:rPr>
            </w:pPr>
          </w:p>
          <w:p w14:paraId="4EEAC080" w14:textId="77777777" w:rsidR="008221C4" w:rsidRDefault="000302AF" w:rsidP="008221C4">
            <w:pPr>
              <w:jc w:val="center"/>
              <w:rPr>
                <w:b/>
                <w:sz w:val="32"/>
                <w:szCs w:val="32"/>
                <w:u w:val="single"/>
              </w:rPr>
            </w:pPr>
            <w:r>
              <w:rPr>
                <w:b/>
                <w:sz w:val="32"/>
                <w:szCs w:val="32"/>
                <w:u w:val="single"/>
              </w:rPr>
              <w:t>ANNEXE 4</w:t>
            </w:r>
            <w:r w:rsidR="008221C4">
              <w:rPr>
                <w:b/>
                <w:sz w:val="32"/>
                <w:szCs w:val="32"/>
                <w:u w:val="single"/>
              </w:rPr>
              <w:t xml:space="preserve"> au RC :</w:t>
            </w:r>
          </w:p>
          <w:p w14:paraId="1EE7BB14" w14:textId="77777777" w:rsidR="008221C4" w:rsidRDefault="008221C4" w:rsidP="006563A0">
            <w:pPr>
              <w:jc w:val="center"/>
              <w:rPr>
                <w:b/>
                <w:sz w:val="32"/>
                <w:szCs w:val="32"/>
                <w:u w:val="single"/>
              </w:rPr>
            </w:pPr>
          </w:p>
          <w:p w14:paraId="3B00BA2B" w14:textId="77777777" w:rsidR="00F471AF" w:rsidRDefault="00937281" w:rsidP="006563A0">
            <w:pPr>
              <w:jc w:val="center"/>
              <w:rPr>
                <w:b/>
                <w:sz w:val="32"/>
                <w:szCs w:val="32"/>
                <w:u w:val="single"/>
              </w:rPr>
            </w:pPr>
            <w:r>
              <w:rPr>
                <w:b/>
                <w:sz w:val="32"/>
                <w:szCs w:val="32"/>
                <w:u w:val="single"/>
              </w:rPr>
              <w:t>CADRE DE MEMOIRE TECHNIQUE (CMT</w:t>
            </w:r>
            <w:r w:rsidR="00F471AF">
              <w:rPr>
                <w:b/>
                <w:sz w:val="32"/>
                <w:szCs w:val="32"/>
                <w:u w:val="single"/>
              </w:rPr>
              <w:t>)</w:t>
            </w:r>
          </w:p>
          <w:p w14:paraId="25F2DD89" w14:textId="77777777" w:rsidR="00937281" w:rsidRDefault="00937281" w:rsidP="006563A0">
            <w:pPr>
              <w:jc w:val="center"/>
              <w:rPr>
                <w:b/>
                <w:sz w:val="32"/>
                <w:szCs w:val="32"/>
                <w:u w:val="single"/>
              </w:rPr>
            </w:pPr>
          </w:p>
          <w:p w14:paraId="7129A968" w14:textId="77777777" w:rsidR="00F471AF" w:rsidRDefault="00F471AF" w:rsidP="006563A0">
            <w:pPr>
              <w:ind w:left="142" w:right="283" w:hanging="108"/>
            </w:pPr>
          </w:p>
          <w:p w14:paraId="6654F669" w14:textId="77777777" w:rsidR="00F471AF" w:rsidRDefault="00F471AF" w:rsidP="006563A0">
            <w:pPr>
              <w:ind w:left="142" w:right="283" w:hanging="108"/>
            </w:pPr>
          </w:p>
          <w:p w14:paraId="647E0F41" w14:textId="77777777" w:rsidR="00F471AF" w:rsidRDefault="00F471AF" w:rsidP="006563A0">
            <w:pPr>
              <w:ind w:left="142" w:right="283" w:hanging="108"/>
              <w:rPr>
                <w:b/>
                <w:bCs/>
              </w:rPr>
            </w:pPr>
            <w:r>
              <w:rPr>
                <w:b/>
                <w:bCs/>
              </w:rPr>
              <w:t>Le pouvoir adjudicateur :</w:t>
            </w:r>
          </w:p>
          <w:p w14:paraId="531C2D25" w14:textId="77777777" w:rsidR="00F471AF" w:rsidRPr="000F14E1" w:rsidRDefault="00F471AF" w:rsidP="006563A0"/>
          <w:p w14:paraId="05AE3EDF" w14:textId="77777777" w:rsidR="007169F8" w:rsidRDefault="007169F8" w:rsidP="007169F8">
            <w:r>
              <w:t>CENTRE NATIONAL DU CINEMA ET DE L’IMAGE ANIMEE (CNC)</w:t>
            </w:r>
          </w:p>
          <w:p w14:paraId="08AEA457" w14:textId="77777777" w:rsidR="007169F8" w:rsidRDefault="007169F8" w:rsidP="007169F8">
            <w:r>
              <w:t>291 Boulevard Raspail</w:t>
            </w:r>
          </w:p>
          <w:p w14:paraId="27D3073F" w14:textId="641A283C" w:rsidR="00F471AF" w:rsidRDefault="007169F8" w:rsidP="007169F8">
            <w:pPr>
              <w:ind w:left="142" w:right="283" w:hanging="108"/>
            </w:pPr>
            <w:r>
              <w:t>75675 Paris Cedex 14</w:t>
            </w:r>
          </w:p>
          <w:p w14:paraId="5A8679A2" w14:textId="77777777" w:rsidR="007169F8" w:rsidRPr="000F14E1" w:rsidRDefault="007169F8" w:rsidP="007169F8">
            <w:pPr>
              <w:ind w:left="142" w:right="283" w:hanging="108"/>
            </w:pPr>
          </w:p>
          <w:p w14:paraId="65C9D413" w14:textId="77777777" w:rsidR="00F471AF" w:rsidRDefault="00F471AF" w:rsidP="006563A0">
            <w:pPr>
              <w:ind w:left="142" w:right="283" w:hanging="108"/>
            </w:pPr>
            <w:r>
              <w:rPr>
                <w:b/>
                <w:bCs/>
              </w:rPr>
              <w:t>Objet du Marché public</w:t>
            </w:r>
            <w:r w:rsidRPr="00A35F5F">
              <w:rPr>
                <w:b/>
                <w:bCs/>
              </w:rPr>
              <w:t> :</w:t>
            </w:r>
          </w:p>
          <w:p w14:paraId="0AD9D517" w14:textId="77777777" w:rsidR="00F471AF" w:rsidRDefault="00F471AF" w:rsidP="006563A0"/>
          <w:p w14:paraId="61D09451" w14:textId="0A94A13B" w:rsidR="00F471AF" w:rsidRDefault="00FA5121" w:rsidP="00FA5121">
            <w:pPr>
              <w:rPr>
                <w:lang w:eastAsia="zh-CN"/>
              </w:rPr>
            </w:pPr>
            <w:r w:rsidRPr="00FA5121">
              <w:rPr>
                <w:lang w:eastAsia="zh-CN"/>
              </w:rPr>
              <w:t>Organisation</w:t>
            </w:r>
            <w:r w:rsidR="00882D6E">
              <w:rPr>
                <w:lang w:eastAsia="zh-CN"/>
              </w:rPr>
              <w:t xml:space="preserve"> et</w:t>
            </w:r>
            <w:r w:rsidRPr="00FA5121">
              <w:rPr>
                <w:lang w:eastAsia="zh-CN"/>
              </w:rPr>
              <w:t xml:space="preserve"> coordination logistiques et techniques de la Plage du CNC lors du Festival de Cannes</w:t>
            </w:r>
          </w:p>
          <w:p w14:paraId="19D6D3C6" w14:textId="77777777" w:rsidR="00FA5121" w:rsidRPr="000F14E1" w:rsidRDefault="00FA5121" w:rsidP="006563A0">
            <w:pPr>
              <w:ind w:left="142" w:right="283" w:hanging="108"/>
              <w:rPr>
                <w:b/>
                <w:bCs/>
              </w:rPr>
            </w:pPr>
          </w:p>
          <w:p w14:paraId="61871F6E" w14:textId="77777777" w:rsidR="00F471AF" w:rsidRDefault="00F471AF" w:rsidP="006563A0">
            <w:pPr>
              <w:ind w:left="142" w:right="283" w:hanging="108"/>
              <w:rPr>
                <w:b/>
                <w:bCs/>
              </w:rPr>
            </w:pPr>
            <w:r>
              <w:rPr>
                <w:b/>
                <w:bCs/>
              </w:rPr>
              <w:t xml:space="preserve">Codes CPV : </w:t>
            </w:r>
          </w:p>
          <w:p w14:paraId="17CDAA43" w14:textId="77777777" w:rsidR="00F471AF" w:rsidRDefault="00F471AF" w:rsidP="006563A0">
            <w:pPr>
              <w:ind w:left="142" w:right="283" w:hanging="108"/>
              <w:rPr>
                <w:b/>
                <w:bCs/>
              </w:rPr>
            </w:pPr>
          </w:p>
          <w:p w14:paraId="48098403" w14:textId="77777777" w:rsidR="000302AF" w:rsidRDefault="000302AF" w:rsidP="000302AF">
            <w:r>
              <w:t>79952000-2 (service d’organisation d’événements)</w:t>
            </w:r>
          </w:p>
          <w:p w14:paraId="301A3F5B" w14:textId="77777777" w:rsidR="00937281" w:rsidRPr="00F10E60" w:rsidRDefault="00937281" w:rsidP="006563A0">
            <w:pPr>
              <w:widowControl w:val="0"/>
              <w:autoSpaceDE w:val="0"/>
              <w:autoSpaceDN w:val="0"/>
              <w:adjustRightInd w:val="0"/>
              <w:spacing w:before="120" w:after="240"/>
              <w:contextualSpacing/>
              <w:rPr>
                <w:rFonts w:cs="Arial"/>
              </w:rPr>
            </w:pPr>
          </w:p>
          <w:p w14:paraId="79FD5ED8" w14:textId="77777777" w:rsidR="00F471AF" w:rsidRPr="00CD323C" w:rsidRDefault="00F471AF" w:rsidP="006563A0">
            <w:pPr>
              <w:rPr>
                <w:b/>
              </w:rPr>
            </w:pPr>
          </w:p>
          <w:p w14:paraId="082C8E0A" w14:textId="77777777" w:rsidR="00F471AF" w:rsidRDefault="00F471AF" w:rsidP="00937281">
            <w:pPr>
              <w:rPr>
                <w:b/>
                <w:color w:val="FF0000"/>
                <w:sz w:val="36"/>
                <w:u w:val="single"/>
              </w:rPr>
            </w:pPr>
            <w:r w:rsidRPr="000F14E1">
              <w:rPr>
                <w:b/>
              </w:rPr>
              <w:t xml:space="preserve"> </w:t>
            </w:r>
          </w:p>
          <w:p w14:paraId="3051DBFE" w14:textId="77777777" w:rsidR="00F471AF" w:rsidRDefault="00F471AF" w:rsidP="006563A0">
            <w:pPr>
              <w:ind w:left="142" w:right="283" w:hanging="108"/>
              <w:rPr>
                <w:b/>
                <w:bCs/>
              </w:rPr>
            </w:pPr>
          </w:p>
          <w:p w14:paraId="4F716841" w14:textId="77777777" w:rsidR="00F471AF" w:rsidRPr="00A35F5F" w:rsidRDefault="00F471AF" w:rsidP="00937281">
            <w:pPr>
              <w:ind w:left="1440" w:right="-15"/>
              <w:jc w:val="both"/>
              <w:rPr>
                <w:rFonts w:cs="Arial"/>
              </w:rPr>
            </w:pPr>
          </w:p>
        </w:tc>
      </w:tr>
    </w:tbl>
    <w:p w14:paraId="7E16FC3E" w14:textId="77777777" w:rsidR="002C0F9E" w:rsidRDefault="002C0F9E" w:rsidP="002C0F9E">
      <w:pPr>
        <w:jc w:val="both"/>
      </w:pPr>
    </w:p>
    <w:p w14:paraId="52D7C38B" w14:textId="77777777" w:rsidR="00F471AF" w:rsidRDefault="00F471AF" w:rsidP="002C0F9E">
      <w:pPr>
        <w:jc w:val="both"/>
      </w:pPr>
    </w:p>
    <w:p w14:paraId="3A75906D" w14:textId="77777777" w:rsidR="00F471AF" w:rsidRPr="00994BB4" w:rsidRDefault="00F471AF" w:rsidP="002C0F9E">
      <w:pPr>
        <w:jc w:val="both"/>
      </w:pPr>
    </w:p>
    <w:p w14:paraId="4B3272C6" w14:textId="77777777" w:rsidR="002C0F9E" w:rsidRPr="00994BB4" w:rsidRDefault="002C0F9E" w:rsidP="002C0F9E">
      <w:pPr>
        <w:jc w:val="both"/>
        <w:rPr>
          <w:highlight w:val="yellow"/>
        </w:rPr>
      </w:pPr>
    </w:p>
    <w:p w14:paraId="6969F337" w14:textId="77777777" w:rsidR="00F7139A" w:rsidRDefault="00F7139A" w:rsidP="002C0F9E">
      <w:pPr>
        <w:jc w:val="both"/>
      </w:pPr>
    </w:p>
    <w:p w14:paraId="20A4644B" w14:textId="77777777" w:rsidR="00F7139A" w:rsidRDefault="002C0F9E" w:rsidP="002C0F9E">
      <w:pPr>
        <w:jc w:val="both"/>
      </w:pPr>
      <w:r w:rsidRPr="00994BB4">
        <w:lastRenderedPageBreak/>
        <w:t xml:space="preserve">Dans le cadre de la présente consultation, les </w:t>
      </w:r>
      <w:r>
        <w:t>candidats</w:t>
      </w:r>
      <w:r w:rsidRPr="00994BB4">
        <w:t xml:space="preserve"> doivent remettre </w:t>
      </w:r>
      <w:r>
        <w:t xml:space="preserve">le présent cadre de mémoire technique (CMT) </w:t>
      </w:r>
      <w:r w:rsidR="00F7139A" w:rsidRPr="00994BB4">
        <w:t>p</w:t>
      </w:r>
      <w:r w:rsidR="00F7139A">
        <w:t>ièce constitutive de leur offre</w:t>
      </w:r>
      <w:r w:rsidRPr="00994BB4">
        <w:t>.</w:t>
      </w:r>
      <w:r>
        <w:t xml:space="preserve"> </w:t>
      </w:r>
    </w:p>
    <w:p w14:paraId="5DA84685" w14:textId="77777777" w:rsidR="00F7139A" w:rsidRDefault="00F7139A" w:rsidP="002C0F9E">
      <w:pPr>
        <w:jc w:val="both"/>
      </w:pPr>
    </w:p>
    <w:p w14:paraId="1BA63BC7" w14:textId="77777777" w:rsidR="002C0F9E" w:rsidRDefault="002C0F9E" w:rsidP="002C0F9E">
      <w:pPr>
        <w:jc w:val="both"/>
      </w:pPr>
      <w:r>
        <w:t>Le candidat peut, le cas échéant, annexer certains documents au CMT (ex : CV, planning…). Dans ce cas, il est souhaité que le candidat indique, dans les espaces de réponses qui lui sont réservés dans le CMT, les annexes auxquelles il renvoie.</w:t>
      </w:r>
    </w:p>
    <w:p w14:paraId="53500481" w14:textId="77777777" w:rsidR="00F7139A" w:rsidRDefault="00F7139A" w:rsidP="002C0F9E">
      <w:pPr>
        <w:jc w:val="both"/>
      </w:pPr>
    </w:p>
    <w:p w14:paraId="3FC9A015" w14:textId="77777777" w:rsidR="00F7139A" w:rsidRPr="00994BB4" w:rsidRDefault="00F7139A" w:rsidP="00F7139A">
      <w:pPr>
        <w:jc w:val="both"/>
      </w:pPr>
      <w:r>
        <w:t>Le cas échéant</w:t>
      </w:r>
      <w:r w:rsidRPr="00994BB4">
        <w:t xml:space="preserve">, les entreprises </w:t>
      </w:r>
      <w:r>
        <w:t>peuvent</w:t>
      </w:r>
      <w:r w:rsidRPr="00994BB4">
        <w:t xml:space="preserve"> remettre un mémoire technique</w:t>
      </w:r>
      <w:r>
        <w:t xml:space="preserve"> à la place du CMT à la condition que ce mémoire respecte le même plan que celui du présent CMT</w:t>
      </w:r>
      <w:r w:rsidRPr="00994BB4">
        <w:t xml:space="preserve">. </w:t>
      </w:r>
    </w:p>
    <w:p w14:paraId="350F0997" w14:textId="77777777" w:rsidR="002C0F9E" w:rsidRPr="00994BB4" w:rsidRDefault="002C0F9E" w:rsidP="002C0F9E">
      <w:pPr>
        <w:jc w:val="both"/>
      </w:pPr>
    </w:p>
    <w:p w14:paraId="7CEB1DBC" w14:textId="77777777" w:rsidR="002C0F9E" w:rsidRPr="00994BB4" w:rsidRDefault="002C0F9E" w:rsidP="002C0F9E">
      <w:pPr>
        <w:jc w:val="both"/>
        <w:rPr>
          <w:i/>
          <w:iCs/>
        </w:rPr>
      </w:pPr>
      <w:r w:rsidRPr="00994BB4">
        <w:rPr>
          <w:i/>
          <w:iCs/>
        </w:rPr>
        <w:t xml:space="preserve">Nous vous rappelons que </w:t>
      </w:r>
      <w:r>
        <w:rPr>
          <w:i/>
          <w:iCs/>
        </w:rPr>
        <w:t>le mémoire</w:t>
      </w:r>
      <w:r w:rsidRPr="00994BB4">
        <w:rPr>
          <w:i/>
          <w:iCs/>
        </w:rPr>
        <w:t xml:space="preserve"> te</w:t>
      </w:r>
      <w:r>
        <w:rPr>
          <w:i/>
          <w:iCs/>
        </w:rPr>
        <w:t>chnique de l’entreprise expose</w:t>
      </w:r>
      <w:r w:rsidRPr="00994BB4">
        <w:rPr>
          <w:i/>
          <w:iCs/>
        </w:rPr>
        <w:t xml:space="preserve"> les dispositions proposées pour assurer l'exécution </w:t>
      </w:r>
      <w:r w:rsidRPr="00994BB4">
        <w:rPr>
          <w:i/>
          <w:iCs/>
          <w:u w:val="single"/>
        </w:rPr>
        <w:t>au minimum conforme</w:t>
      </w:r>
      <w:r w:rsidRPr="00994BB4">
        <w:rPr>
          <w:i/>
          <w:iCs/>
        </w:rPr>
        <w:t xml:space="preserve"> des prestations décrites dans le cahier des charges. Le simple fait de reprendre les éléments cités dans le cahier des charges sans plus-value technique, ne </w:t>
      </w:r>
      <w:r>
        <w:rPr>
          <w:i/>
          <w:iCs/>
        </w:rPr>
        <w:t>fait</w:t>
      </w:r>
      <w:r w:rsidRPr="00994BB4">
        <w:rPr>
          <w:i/>
          <w:iCs/>
        </w:rPr>
        <w:t xml:space="preserve"> l’objet d’aucune valorisation. </w:t>
      </w:r>
    </w:p>
    <w:p w14:paraId="62E09FEB" w14:textId="77777777" w:rsidR="002C0F9E" w:rsidRDefault="002C0F9E" w:rsidP="002C0F9E">
      <w:pPr>
        <w:jc w:val="both"/>
      </w:pPr>
    </w:p>
    <w:p w14:paraId="5E63E67E" w14:textId="77777777" w:rsidR="002C0F9E" w:rsidRDefault="002C0F9E" w:rsidP="002C0F9E">
      <w:pPr>
        <w:jc w:val="both"/>
        <w:rPr>
          <w:b/>
        </w:rPr>
      </w:pPr>
      <w:r w:rsidRPr="00C60850">
        <w:rPr>
          <w:b/>
        </w:rPr>
        <w:t>Le plan à suivre dans le cadre de mémoire technique et les points à expliciter sont les suivants</w:t>
      </w:r>
      <w:r>
        <w:rPr>
          <w:b/>
        </w:rPr>
        <w:t> :</w:t>
      </w:r>
    </w:p>
    <w:p w14:paraId="398E4DBC" w14:textId="77777777" w:rsidR="002C0F9E" w:rsidRDefault="002C0F9E" w:rsidP="002C0F9E">
      <w:pPr>
        <w:jc w:val="both"/>
        <w:rPr>
          <w:b/>
        </w:rPr>
      </w:pPr>
    </w:p>
    <w:p w14:paraId="2348F699" w14:textId="77777777" w:rsidR="002C0F9E" w:rsidRPr="002C0F9E" w:rsidRDefault="002C0F9E" w:rsidP="002C0F9E">
      <w:pPr>
        <w:pBdr>
          <w:bottom w:val="single" w:sz="4" w:space="1" w:color="auto"/>
        </w:pBdr>
        <w:jc w:val="both"/>
        <w:rPr>
          <w:rFonts w:cs="Arial"/>
          <w:b/>
          <w:sz w:val="24"/>
        </w:rPr>
      </w:pPr>
    </w:p>
    <w:p w14:paraId="5BC3B7D3" w14:textId="2F4BDAA8" w:rsidR="00327C88" w:rsidRDefault="00EE44AA">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r>
        <w:rPr>
          <w:rFonts w:cs="Arial"/>
          <w:b w:val="0"/>
        </w:rPr>
        <w:fldChar w:fldCharType="begin"/>
      </w:r>
      <w:r>
        <w:rPr>
          <w:rFonts w:cs="Arial"/>
          <w:b w:val="0"/>
        </w:rPr>
        <w:instrText xml:space="preserve"> TOC \o "1-3" \h \z \u </w:instrText>
      </w:r>
      <w:r>
        <w:rPr>
          <w:rFonts w:cs="Arial"/>
          <w:b w:val="0"/>
        </w:rPr>
        <w:fldChar w:fldCharType="separate"/>
      </w:r>
      <w:hyperlink w:anchor="_Toc206770261" w:history="1">
        <w:r w:rsidR="00327C88" w:rsidRPr="003B6FAF">
          <w:rPr>
            <w:rStyle w:val="Lienhypertexte"/>
            <w:rFonts w:eastAsiaTheme="majorEastAsia" w:cstheme="majorBidi"/>
            <w:caps/>
            <w:noProof/>
          </w:rPr>
          <w:t>1.</w:t>
        </w:r>
        <w:r w:rsidR="00327C88">
          <w:rPr>
            <w:rFonts w:asciiTheme="minorHAnsi" w:eastAsiaTheme="minorEastAsia" w:hAnsiTheme="minorHAnsi" w:cstheme="minorBidi"/>
            <w:b w:val="0"/>
            <w:bCs w:val="0"/>
            <w:noProof/>
            <w:kern w:val="2"/>
            <w:szCs w:val="24"/>
            <w14:ligatures w14:val="standardContextual"/>
          </w:rPr>
          <w:tab/>
        </w:r>
        <w:r w:rsidR="00327C88" w:rsidRPr="003B6FAF">
          <w:rPr>
            <w:rStyle w:val="Lienhypertexte"/>
            <w:rFonts w:eastAsiaTheme="majorEastAsia" w:cstheme="majorBidi"/>
            <w:noProof/>
          </w:rPr>
          <w:t>PRESENTATION DE LA STRUCTURE ET DES EVENTUELS CO-TRAITANTS ET SOUS-TRAITANTS</w:t>
        </w:r>
        <w:r w:rsidR="00327C88">
          <w:rPr>
            <w:noProof/>
            <w:webHidden/>
          </w:rPr>
          <w:tab/>
        </w:r>
        <w:r w:rsidR="00327C88">
          <w:rPr>
            <w:noProof/>
            <w:webHidden/>
          </w:rPr>
          <w:fldChar w:fldCharType="begin"/>
        </w:r>
        <w:r w:rsidR="00327C88">
          <w:rPr>
            <w:noProof/>
            <w:webHidden/>
          </w:rPr>
          <w:instrText xml:space="preserve"> PAGEREF _Toc206770261 \h </w:instrText>
        </w:r>
        <w:r w:rsidR="00327C88">
          <w:rPr>
            <w:noProof/>
            <w:webHidden/>
          </w:rPr>
        </w:r>
        <w:r w:rsidR="00327C88">
          <w:rPr>
            <w:noProof/>
            <w:webHidden/>
          </w:rPr>
          <w:fldChar w:fldCharType="separate"/>
        </w:r>
        <w:r w:rsidR="00327C88">
          <w:rPr>
            <w:noProof/>
            <w:webHidden/>
          </w:rPr>
          <w:t>3</w:t>
        </w:r>
        <w:r w:rsidR="00327C88">
          <w:rPr>
            <w:noProof/>
            <w:webHidden/>
          </w:rPr>
          <w:fldChar w:fldCharType="end"/>
        </w:r>
      </w:hyperlink>
    </w:p>
    <w:p w14:paraId="7E6FFECD" w14:textId="60944C09" w:rsidR="00327C88" w:rsidRDefault="00327C88">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06770262" w:history="1">
        <w:r w:rsidRPr="003B6FAF">
          <w:rPr>
            <w:rStyle w:val="Lienhypertexte"/>
            <w:rFonts w:eastAsiaTheme="majorEastAsia" w:cstheme="majorBidi"/>
            <w:noProof/>
          </w:rPr>
          <w:t>2.</w:t>
        </w:r>
        <w:r>
          <w:rPr>
            <w:rFonts w:asciiTheme="minorHAnsi" w:eastAsiaTheme="minorEastAsia" w:hAnsiTheme="minorHAnsi" w:cstheme="minorBidi"/>
            <w:b w:val="0"/>
            <w:bCs w:val="0"/>
            <w:noProof/>
            <w:kern w:val="2"/>
            <w:szCs w:val="24"/>
            <w14:ligatures w14:val="standardContextual"/>
          </w:rPr>
          <w:tab/>
        </w:r>
        <w:r w:rsidRPr="003B6FAF">
          <w:rPr>
            <w:rStyle w:val="Lienhypertexte"/>
            <w:rFonts w:eastAsiaTheme="majorEastAsia" w:cstheme="majorBidi"/>
            <w:noProof/>
          </w:rPr>
          <w:t>QUALITE LOGISTIQUE ET D’ACCUEIL</w:t>
        </w:r>
        <w:r>
          <w:rPr>
            <w:noProof/>
            <w:webHidden/>
          </w:rPr>
          <w:tab/>
        </w:r>
        <w:r>
          <w:rPr>
            <w:noProof/>
            <w:webHidden/>
          </w:rPr>
          <w:fldChar w:fldCharType="begin"/>
        </w:r>
        <w:r>
          <w:rPr>
            <w:noProof/>
            <w:webHidden/>
          </w:rPr>
          <w:instrText xml:space="preserve"> PAGEREF _Toc206770262 \h </w:instrText>
        </w:r>
        <w:r>
          <w:rPr>
            <w:noProof/>
            <w:webHidden/>
          </w:rPr>
        </w:r>
        <w:r>
          <w:rPr>
            <w:noProof/>
            <w:webHidden/>
          </w:rPr>
          <w:fldChar w:fldCharType="separate"/>
        </w:r>
        <w:r>
          <w:rPr>
            <w:noProof/>
            <w:webHidden/>
          </w:rPr>
          <w:t>4</w:t>
        </w:r>
        <w:r>
          <w:rPr>
            <w:noProof/>
            <w:webHidden/>
          </w:rPr>
          <w:fldChar w:fldCharType="end"/>
        </w:r>
      </w:hyperlink>
    </w:p>
    <w:p w14:paraId="298F06EB" w14:textId="0F23792D" w:rsidR="00327C88" w:rsidRDefault="00327C88">
      <w:pPr>
        <w:pStyle w:val="TM2"/>
        <w:tabs>
          <w:tab w:val="right" w:leader="dot" w:pos="9062"/>
        </w:tabs>
        <w:rPr>
          <w:rFonts w:eastAsiaTheme="minorEastAsia" w:cstheme="minorBidi"/>
          <w:i w:val="0"/>
          <w:iCs w:val="0"/>
          <w:noProof/>
          <w:kern w:val="2"/>
          <w:sz w:val="24"/>
          <w:szCs w:val="24"/>
          <w14:ligatures w14:val="standardContextual"/>
        </w:rPr>
      </w:pPr>
      <w:hyperlink w:anchor="_Toc206770263" w:history="1">
        <w:r w:rsidRPr="003B6FAF">
          <w:rPr>
            <w:rStyle w:val="Lienhypertexte"/>
            <w:rFonts w:eastAsiaTheme="majorEastAsia"/>
            <w:noProof/>
          </w:rPr>
          <w:t>2.1. Planning</w:t>
        </w:r>
        <w:r>
          <w:rPr>
            <w:noProof/>
            <w:webHidden/>
          </w:rPr>
          <w:tab/>
        </w:r>
        <w:r>
          <w:rPr>
            <w:noProof/>
            <w:webHidden/>
          </w:rPr>
          <w:fldChar w:fldCharType="begin"/>
        </w:r>
        <w:r>
          <w:rPr>
            <w:noProof/>
            <w:webHidden/>
          </w:rPr>
          <w:instrText xml:space="preserve"> PAGEREF _Toc206770263 \h </w:instrText>
        </w:r>
        <w:r>
          <w:rPr>
            <w:noProof/>
            <w:webHidden/>
          </w:rPr>
        </w:r>
        <w:r>
          <w:rPr>
            <w:noProof/>
            <w:webHidden/>
          </w:rPr>
          <w:fldChar w:fldCharType="separate"/>
        </w:r>
        <w:r>
          <w:rPr>
            <w:noProof/>
            <w:webHidden/>
          </w:rPr>
          <w:t>4</w:t>
        </w:r>
        <w:r>
          <w:rPr>
            <w:noProof/>
            <w:webHidden/>
          </w:rPr>
          <w:fldChar w:fldCharType="end"/>
        </w:r>
      </w:hyperlink>
    </w:p>
    <w:p w14:paraId="6F09365E" w14:textId="2DBE8380" w:rsidR="00327C88" w:rsidRDefault="00327C88">
      <w:pPr>
        <w:pStyle w:val="TM2"/>
        <w:tabs>
          <w:tab w:val="right" w:leader="dot" w:pos="9062"/>
        </w:tabs>
        <w:rPr>
          <w:rFonts w:eastAsiaTheme="minorEastAsia" w:cstheme="minorBidi"/>
          <w:i w:val="0"/>
          <w:iCs w:val="0"/>
          <w:noProof/>
          <w:kern w:val="2"/>
          <w:sz w:val="24"/>
          <w:szCs w:val="24"/>
          <w14:ligatures w14:val="standardContextual"/>
        </w:rPr>
      </w:pPr>
      <w:hyperlink w:anchor="_Toc206770264" w:history="1">
        <w:r w:rsidRPr="003B6FAF">
          <w:rPr>
            <w:rStyle w:val="Lienhypertexte"/>
            <w:rFonts w:eastAsiaTheme="majorEastAsia"/>
            <w:noProof/>
          </w:rPr>
          <w:t>2.2. Qualité de la préparation de la manifestation</w:t>
        </w:r>
        <w:r>
          <w:rPr>
            <w:noProof/>
            <w:webHidden/>
          </w:rPr>
          <w:tab/>
        </w:r>
        <w:r>
          <w:rPr>
            <w:noProof/>
            <w:webHidden/>
          </w:rPr>
          <w:fldChar w:fldCharType="begin"/>
        </w:r>
        <w:r>
          <w:rPr>
            <w:noProof/>
            <w:webHidden/>
          </w:rPr>
          <w:instrText xml:space="preserve"> PAGEREF _Toc206770264 \h </w:instrText>
        </w:r>
        <w:r>
          <w:rPr>
            <w:noProof/>
            <w:webHidden/>
          </w:rPr>
        </w:r>
        <w:r>
          <w:rPr>
            <w:noProof/>
            <w:webHidden/>
          </w:rPr>
          <w:fldChar w:fldCharType="separate"/>
        </w:r>
        <w:r>
          <w:rPr>
            <w:noProof/>
            <w:webHidden/>
          </w:rPr>
          <w:t>5</w:t>
        </w:r>
        <w:r>
          <w:rPr>
            <w:noProof/>
            <w:webHidden/>
          </w:rPr>
          <w:fldChar w:fldCharType="end"/>
        </w:r>
      </w:hyperlink>
    </w:p>
    <w:p w14:paraId="4F779B8D" w14:textId="011C8D9D" w:rsidR="00327C88" w:rsidRDefault="00327C88">
      <w:pPr>
        <w:pStyle w:val="TM2"/>
        <w:tabs>
          <w:tab w:val="right" w:leader="dot" w:pos="9062"/>
        </w:tabs>
        <w:rPr>
          <w:rFonts w:eastAsiaTheme="minorEastAsia" w:cstheme="minorBidi"/>
          <w:i w:val="0"/>
          <w:iCs w:val="0"/>
          <w:noProof/>
          <w:kern w:val="2"/>
          <w:sz w:val="24"/>
          <w:szCs w:val="24"/>
          <w14:ligatures w14:val="standardContextual"/>
        </w:rPr>
      </w:pPr>
      <w:hyperlink w:anchor="_Toc206770265" w:history="1">
        <w:r w:rsidRPr="003B6FAF">
          <w:rPr>
            <w:rStyle w:val="Lienhypertexte"/>
            <w:rFonts w:eastAsiaTheme="majorEastAsia"/>
            <w:noProof/>
          </w:rPr>
          <w:t>2.3. Qualité de gestion de la manifestation</w:t>
        </w:r>
        <w:r>
          <w:rPr>
            <w:noProof/>
            <w:webHidden/>
          </w:rPr>
          <w:tab/>
        </w:r>
        <w:r>
          <w:rPr>
            <w:noProof/>
            <w:webHidden/>
          </w:rPr>
          <w:fldChar w:fldCharType="begin"/>
        </w:r>
        <w:r>
          <w:rPr>
            <w:noProof/>
            <w:webHidden/>
          </w:rPr>
          <w:instrText xml:space="preserve"> PAGEREF _Toc206770265 \h </w:instrText>
        </w:r>
        <w:r>
          <w:rPr>
            <w:noProof/>
            <w:webHidden/>
          </w:rPr>
        </w:r>
        <w:r>
          <w:rPr>
            <w:noProof/>
            <w:webHidden/>
          </w:rPr>
          <w:fldChar w:fldCharType="separate"/>
        </w:r>
        <w:r>
          <w:rPr>
            <w:noProof/>
            <w:webHidden/>
          </w:rPr>
          <w:t>6</w:t>
        </w:r>
        <w:r>
          <w:rPr>
            <w:noProof/>
            <w:webHidden/>
          </w:rPr>
          <w:fldChar w:fldCharType="end"/>
        </w:r>
      </w:hyperlink>
    </w:p>
    <w:p w14:paraId="3A973D2D" w14:textId="0029B197" w:rsidR="00327C88" w:rsidRDefault="00327C88">
      <w:pPr>
        <w:pStyle w:val="TM2"/>
        <w:tabs>
          <w:tab w:val="right" w:leader="dot" w:pos="9062"/>
        </w:tabs>
        <w:rPr>
          <w:rFonts w:eastAsiaTheme="minorEastAsia" w:cstheme="minorBidi"/>
          <w:i w:val="0"/>
          <w:iCs w:val="0"/>
          <w:noProof/>
          <w:kern w:val="2"/>
          <w:sz w:val="24"/>
          <w:szCs w:val="24"/>
          <w14:ligatures w14:val="standardContextual"/>
        </w:rPr>
      </w:pPr>
      <w:hyperlink w:anchor="_Toc206770266" w:history="1">
        <w:r w:rsidRPr="003B6FAF">
          <w:rPr>
            <w:rStyle w:val="Lienhypertexte"/>
            <w:rFonts w:eastAsiaTheme="majorEastAsia"/>
            <w:noProof/>
          </w:rPr>
          <w:t>2.4. Organisation de l’équipe dédiée</w:t>
        </w:r>
        <w:r>
          <w:rPr>
            <w:noProof/>
            <w:webHidden/>
          </w:rPr>
          <w:tab/>
        </w:r>
        <w:r>
          <w:rPr>
            <w:noProof/>
            <w:webHidden/>
          </w:rPr>
          <w:fldChar w:fldCharType="begin"/>
        </w:r>
        <w:r>
          <w:rPr>
            <w:noProof/>
            <w:webHidden/>
          </w:rPr>
          <w:instrText xml:space="preserve"> PAGEREF _Toc206770266 \h </w:instrText>
        </w:r>
        <w:r>
          <w:rPr>
            <w:noProof/>
            <w:webHidden/>
          </w:rPr>
        </w:r>
        <w:r>
          <w:rPr>
            <w:noProof/>
            <w:webHidden/>
          </w:rPr>
          <w:fldChar w:fldCharType="separate"/>
        </w:r>
        <w:r>
          <w:rPr>
            <w:noProof/>
            <w:webHidden/>
          </w:rPr>
          <w:t>7</w:t>
        </w:r>
        <w:r>
          <w:rPr>
            <w:noProof/>
            <w:webHidden/>
          </w:rPr>
          <w:fldChar w:fldCharType="end"/>
        </w:r>
      </w:hyperlink>
    </w:p>
    <w:p w14:paraId="5712AFBA" w14:textId="2CE42AA6" w:rsidR="00327C88" w:rsidRDefault="00327C88">
      <w:pPr>
        <w:pStyle w:val="TM2"/>
        <w:tabs>
          <w:tab w:val="right" w:leader="dot" w:pos="9062"/>
        </w:tabs>
        <w:rPr>
          <w:rFonts w:eastAsiaTheme="minorEastAsia" w:cstheme="minorBidi"/>
          <w:i w:val="0"/>
          <w:iCs w:val="0"/>
          <w:noProof/>
          <w:kern w:val="2"/>
          <w:sz w:val="24"/>
          <w:szCs w:val="24"/>
          <w14:ligatures w14:val="standardContextual"/>
        </w:rPr>
      </w:pPr>
      <w:hyperlink w:anchor="_Toc206770267" w:history="1">
        <w:r w:rsidRPr="003B6FAF">
          <w:rPr>
            <w:rStyle w:val="Lienhypertexte"/>
            <w:rFonts w:eastAsiaTheme="majorEastAsia"/>
            <w:noProof/>
          </w:rPr>
          <w:t>2.5. Organisation et adaptabilité</w:t>
        </w:r>
        <w:r>
          <w:rPr>
            <w:noProof/>
            <w:webHidden/>
          </w:rPr>
          <w:tab/>
        </w:r>
        <w:r>
          <w:rPr>
            <w:noProof/>
            <w:webHidden/>
          </w:rPr>
          <w:fldChar w:fldCharType="begin"/>
        </w:r>
        <w:r>
          <w:rPr>
            <w:noProof/>
            <w:webHidden/>
          </w:rPr>
          <w:instrText xml:space="preserve"> PAGEREF _Toc206770267 \h </w:instrText>
        </w:r>
        <w:r>
          <w:rPr>
            <w:noProof/>
            <w:webHidden/>
          </w:rPr>
        </w:r>
        <w:r>
          <w:rPr>
            <w:noProof/>
            <w:webHidden/>
          </w:rPr>
          <w:fldChar w:fldCharType="separate"/>
        </w:r>
        <w:r>
          <w:rPr>
            <w:noProof/>
            <w:webHidden/>
          </w:rPr>
          <w:t>8</w:t>
        </w:r>
        <w:r>
          <w:rPr>
            <w:noProof/>
            <w:webHidden/>
          </w:rPr>
          <w:fldChar w:fldCharType="end"/>
        </w:r>
      </w:hyperlink>
    </w:p>
    <w:p w14:paraId="02EC5E3F" w14:textId="174DE2DA" w:rsidR="00327C88" w:rsidRDefault="00327C88">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06770268" w:history="1">
        <w:r w:rsidRPr="003B6FAF">
          <w:rPr>
            <w:rStyle w:val="Lienhypertexte"/>
            <w:rFonts w:eastAsiaTheme="majorEastAsia"/>
            <w:noProof/>
          </w:rPr>
          <w:t>3.</w:t>
        </w:r>
        <w:r>
          <w:rPr>
            <w:rFonts w:asciiTheme="minorHAnsi" w:eastAsiaTheme="minorEastAsia" w:hAnsiTheme="minorHAnsi" w:cstheme="minorBidi"/>
            <w:b w:val="0"/>
            <w:bCs w:val="0"/>
            <w:noProof/>
            <w:kern w:val="2"/>
            <w:szCs w:val="24"/>
            <w14:ligatures w14:val="standardContextual"/>
          </w:rPr>
          <w:tab/>
        </w:r>
        <w:r w:rsidRPr="003B6FAF">
          <w:rPr>
            <w:rStyle w:val="Lienhypertexte"/>
            <w:rFonts w:eastAsiaTheme="majorEastAsia"/>
            <w:noProof/>
          </w:rPr>
          <w:t>QUALITE TECHNIQUE, ESTHETIQUE ET FONCTIONNELLE DE l’AMENAGEMENT DES ESPACES</w:t>
        </w:r>
        <w:r>
          <w:rPr>
            <w:noProof/>
            <w:webHidden/>
          </w:rPr>
          <w:tab/>
        </w:r>
        <w:r>
          <w:rPr>
            <w:noProof/>
            <w:webHidden/>
          </w:rPr>
          <w:fldChar w:fldCharType="begin"/>
        </w:r>
        <w:r>
          <w:rPr>
            <w:noProof/>
            <w:webHidden/>
          </w:rPr>
          <w:instrText xml:space="preserve"> PAGEREF _Toc206770268 \h </w:instrText>
        </w:r>
        <w:r>
          <w:rPr>
            <w:noProof/>
            <w:webHidden/>
          </w:rPr>
        </w:r>
        <w:r>
          <w:rPr>
            <w:noProof/>
            <w:webHidden/>
          </w:rPr>
          <w:fldChar w:fldCharType="separate"/>
        </w:r>
        <w:r>
          <w:rPr>
            <w:noProof/>
            <w:webHidden/>
          </w:rPr>
          <w:t>9</w:t>
        </w:r>
        <w:r>
          <w:rPr>
            <w:noProof/>
            <w:webHidden/>
          </w:rPr>
          <w:fldChar w:fldCharType="end"/>
        </w:r>
      </w:hyperlink>
    </w:p>
    <w:p w14:paraId="40E84B09" w14:textId="22AFB7F9" w:rsidR="00327C88" w:rsidRDefault="00327C88">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06770269" w:history="1">
        <w:r w:rsidRPr="003B6FAF">
          <w:rPr>
            <w:rStyle w:val="Lienhypertexte"/>
            <w:rFonts w:eastAsiaTheme="majorEastAsia"/>
            <w:noProof/>
          </w:rPr>
          <w:t>4.</w:t>
        </w:r>
        <w:r>
          <w:rPr>
            <w:rFonts w:asciiTheme="minorHAnsi" w:eastAsiaTheme="minorEastAsia" w:hAnsiTheme="minorHAnsi" w:cstheme="minorBidi"/>
            <w:b w:val="0"/>
            <w:bCs w:val="0"/>
            <w:noProof/>
            <w:kern w:val="2"/>
            <w:szCs w:val="24"/>
            <w14:ligatures w14:val="standardContextual"/>
          </w:rPr>
          <w:tab/>
        </w:r>
        <w:r w:rsidRPr="003B6FAF">
          <w:rPr>
            <w:rStyle w:val="Lienhypertexte"/>
            <w:rFonts w:eastAsiaTheme="majorEastAsia"/>
            <w:noProof/>
          </w:rPr>
          <w:t>EXIGENCES ENVIRONNEMENTALES</w:t>
        </w:r>
        <w:r>
          <w:rPr>
            <w:noProof/>
            <w:webHidden/>
          </w:rPr>
          <w:tab/>
        </w:r>
        <w:r>
          <w:rPr>
            <w:noProof/>
            <w:webHidden/>
          </w:rPr>
          <w:fldChar w:fldCharType="begin"/>
        </w:r>
        <w:r>
          <w:rPr>
            <w:noProof/>
            <w:webHidden/>
          </w:rPr>
          <w:instrText xml:space="preserve"> PAGEREF _Toc206770269 \h </w:instrText>
        </w:r>
        <w:r>
          <w:rPr>
            <w:noProof/>
            <w:webHidden/>
          </w:rPr>
        </w:r>
        <w:r>
          <w:rPr>
            <w:noProof/>
            <w:webHidden/>
          </w:rPr>
          <w:fldChar w:fldCharType="separate"/>
        </w:r>
        <w:r>
          <w:rPr>
            <w:noProof/>
            <w:webHidden/>
          </w:rPr>
          <w:t>10</w:t>
        </w:r>
        <w:r>
          <w:rPr>
            <w:noProof/>
            <w:webHidden/>
          </w:rPr>
          <w:fldChar w:fldCharType="end"/>
        </w:r>
      </w:hyperlink>
    </w:p>
    <w:p w14:paraId="2A93824C" w14:textId="6D0C8CE0"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0" w:history="1">
        <w:r w:rsidRPr="003B6FAF">
          <w:rPr>
            <w:rStyle w:val="Lienhypertexte"/>
            <w:rFonts w:eastAsiaTheme="majorEastAsia"/>
            <w:noProof/>
          </w:rPr>
          <w:t>4.1.</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Nettoyage</w:t>
        </w:r>
        <w:r>
          <w:rPr>
            <w:noProof/>
            <w:webHidden/>
          </w:rPr>
          <w:tab/>
        </w:r>
        <w:r>
          <w:rPr>
            <w:noProof/>
            <w:webHidden/>
          </w:rPr>
          <w:fldChar w:fldCharType="begin"/>
        </w:r>
        <w:r>
          <w:rPr>
            <w:noProof/>
            <w:webHidden/>
          </w:rPr>
          <w:instrText xml:space="preserve"> PAGEREF _Toc206770270 \h </w:instrText>
        </w:r>
        <w:r>
          <w:rPr>
            <w:noProof/>
            <w:webHidden/>
          </w:rPr>
        </w:r>
        <w:r>
          <w:rPr>
            <w:noProof/>
            <w:webHidden/>
          </w:rPr>
          <w:fldChar w:fldCharType="separate"/>
        </w:r>
        <w:r>
          <w:rPr>
            <w:noProof/>
            <w:webHidden/>
          </w:rPr>
          <w:t>10</w:t>
        </w:r>
        <w:r>
          <w:rPr>
            <w:noProof/>
            <w:webHidden/>
          </w:rPr>
          <w:fldChar w:fldCharType="end"/>
        </w:r>
      </w:hyperlink>
    </w:p>
    <w:p w14:paraId="77FA68E9" w14:textId="37B8DBE5"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1" w:history="1">
        <w:r w:rsidRPr="003B6FAF">
          <w:rPr>
            <w:rStyle w:val="Lienhypertexte"/>
            <w:rFonts w:eastAsiaTheme="majorEastAsia"/>
            <w:noProof/>
          </w:rPr>
          <w:t>4.1.</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Eclairage</w:t>
        </w:r>
        <w:r>
          <w:rPr>
            <w:noProof/>
            <w:webHidden/>
          </w:rPr>
          <w:tab/>
        </w:r>
        <w:r>
          <w:rPr>
            <w:noProof/>
            <w:webHidden/>
          </w:rPr>
          <w:fldChar w:fldCharType="begin"/>
        </w:r>
        <w:r>
          <w:rPr>
            <w:noProof/>
            <w:webHidden/>
          </w:rPr>
          <w:instrText xml:space="preserve"> PAGEREF _Toc206770271 \h </w:instrText>
        </w:r>
        <w:r>
          <w:rPr>
            <w:noProof/>
            <w:webHidden/>
          </w:rPr>
        </w:r>
        <w:r>
          <w:rPr>
            <w:noProof/>
            <w:webHidden/>
          </w:rPr>
          <w:fldChar w:fldCharType="separate"/>
        </w:r>
        <w:r>
          <w:rPr>
            <w:noProof/>
            <w:webHidden/>
          </w:rPr>
          <w:t>11</w:t>
        </w:r>
        <w:r>
          <w:rPr>
            <w:noProof/>
            <w:webHidden/>
          </w:rPr>
          <w:fldChar w:fldCharType="end"/>
        </w:r>
      </w:hyperlink>
    </w:p>
    <w:p w14:paraId="5C97A189" w14:textId="188B4BEB"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2" w:history="1">
        <w:r w:rsidRPr="003B6FAF">
          <w:rPr>
            <w:rStyle w:val="Lienhypertexte"/>
            <w:rFonts w:eastAsiaTheme="majorEastAsia"/>
            <w:noProof/>
          </w:rPr>
          <w:t>4.2.</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Emballages</w:t>
        </w:r>
        <w:r>
          <w:rPr>
            <w:noProof/>
            <w:webHidden/>
          </w:rPr>
          <w:tab/>
        </w:r>
        <w:r>
          <w:rPr>
            <w:noProof/>
            <w:webHidden/>
          </w:rPr>
          <w:fldChar w:fldCharType="begin"/>
        </w:r>
        <w:r>
          <w:rPr>
            <w:noProof/>
            <w:webHidden/>
          </w:rPr>
          <w:instrText xml:space="preserve"> PAGEREF _Toc206770272 \h </w:instrText>
        </w:r>
        <w:r>
          <w:rPr>
            <w:noProof/>
            <w:webHidden/>
          </w:rPr>
        </w:r>
        <w:r>
          <w:rPr>
            <w:noProof/>
            <w:webHidden/>
          </w:rPr>
          <w:fldChar w:fldCharType="separate"/>
        </w:r>
        <w:r>
          <w:rPr>
            <w:noProof/>
            <w:webHidden/>
          </w:rPr>
          <w:t>11</w:t>
        </w:r>
        <w:r>
          <w:rPr>
            <w:noProof/>
            <w:webHidden/>
          </w:rPr>
          <w:fldChar w:fldCharType="end"/>
        </w:r>
      </w:hyperlink>
    </w:p>
    <w:p w14:paraId="401CFE61" w14:textId="2D276C4D"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3" w:history="1">
        <w:r w:rsidRPr="003B6FAF">
          <w:rPr>
            <w:rStyle w:val="Lienhypertexte"/>
            <w:rFonts w:eastAsiaTheme="majorEastAsia"/>
            <w:noProof/>
          </w:rPr>
          <w:t>4.3.</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Livraisons</w:t>
        </w:r>
        <w:r>
          <w:rPr>
            <w:noProof/>
            <w:webHidden/>
          </w:rPr>
          <w:tab/>
        </w:r>
        <w:r>
          <w:rPr>
            <w:noProof/>
            <w:webHidden/>
          </w:rPr>
          <w:fldChar w:fldCharType="begin"/>
        </w:r>
        <w:r>
          <w:rPr>
            <w:noProof/>
            <w:webHidden/>
          </w:rPr>
          <w:instrText xml:space="preserve"> PAGEREF _Toc206770273 \h </w:instrText>
        </w:r>
        <w:r>
          <w:rPr>
            <w:noProof/>
            <w:webHidden/>
          </w:rPr>
        </w:r>
        <w:r>
          <w:rPr>
            <w:noProof/>
            <w:webHidden/>
          </w:rPr>
          <w:fldChar w:fldCharType="separate"/>
        </w:r>
        <w:r>
          <w:rPr>
            <w:noProof/>
            <w:webHidden/>
          </w:rPr>
          <w:t>12</w:t>
        </w:r>
        <w:r>
          <w:rPr>
            <w:noProof/>
            <w:webHidden/>
          </w:rPr>
          <w:fldChar w:fldCharType="end"/>
        </w:r>
      </w:hyperlink>
    </w:p>
    <w:p w14:paraId="3357A183" w14:textId="3324EED9"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4" w:history="1">
        <w:r w:rsidRPr="003B6FAF">
          <w:rPr>
            <w:rStyle w:val="Lienhypertexte"/>
            <w:rFonts w:eastAsiaTheme="majorEastAsia"/>
            <w:noProof/>
          </w:rPr>
          <w:t>4.4.</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Structure</w:t>
        </w:r>
        <w:r>
          <w:rPr>
            <w:noProof/>
            <w:webHidden/>
          </w:rPr>
          <w:tab/>
        </w:r>
        <w:r>
          <w:rPr>
            <w:noProof/>
            <w:webHidden/>
          </w:rPr>
          <w:fldChar w:fldCharType="begin"/>
        </w:r>
        <w:r>
          <w:rPr>
            <w:noProof/>
            <w:webHidden/>
          </w:rPr>
          <w:instrText xml:space="preserve"> PAGEREF _Toc206770274 \h </w:instrText>
        </w:r>
        <w:r>
          <w:rPr>
            <w:noProof/>
            <w:webHidden/>
          </w:rPr>
        </w:r>
        <w:r>
          <w:rPr>
            <w:noProof/>
            <w:webHidden/>
          </w:rPr>
          <w:fldChar w:fldCharType="separate"/>
        </w:r>
        <w:r>
          <w:rPr>
            <w:noProof/>
            <w:webHidden/>
          </w:rPr>
          <w:t>12</w:t>
        </w:r>
        <w:r>
          <w:rPr>
            <w:noProof/>
            <w:webHidden/>
          </w:rPr>
          <w:fldChar w:fldCharType="end"/>
        </w:r>
      </w:hyperlink>
    </w:p>
    <w:p w14:paraId="43DBE300" w14:textId="350573C0"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5" w:history="1">
        <w:r w:rsidRPr="003B6FAF">
          <w:rPr>
            <w:rStyle w:val="Lienhypertexte"/>
            <w:rFonts w:eastAsiaTheme="majorEastAsia"/>
            <w:noProof/>
          </w:rPr>
          <w:t>4.5.</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Achats</w:t>
        </w:r>
        <w:r>
          <w:rPr>
            <w:noProof/>
            <w:webHidden/>
          </w:rPr>
          <w:tab/>
        </w:r>
        <w:r>
          <w:rPr>
            <w:noProof/>
            <w:webHidden/>
          </w:rPr>
          <w:fldChar w:fldCharType="begin"/>
        </w:r>
        <w:r>
          <w:rPr>
            <w:noProof/>
            <w:webHidden/>
          </w:rPr>
          <w:instrText xml:space="preserve"> PAGEREF _Toc206770275 \h </w:instrText>
        </w:r>
        <w:r>
          <w:rPr>
            <w:noProof/>
            <w:webHidden/>
          </w:rPr>
        </w:r>
        <w:r>
          <w:rPr>
            <w:noProof/>
            <w:webHidden/>
          </w:rPr>
          <w:fldChar w:fldCharType="separate"/>
        </w:r>
        <w:r>
          <w:rPr>
            <w:noProof/>
            <w:webHidden/>
          </w:rPr>
          <w:t>13</w:t>
        </w:r>
        <w:r>
          <w:rPr>
            <w:noProof/>
            <w:webHidden/>
          </w:rPr>
          <w:fldChar w:fldCharType="end"/>
        </w:r>
      </w:hyperlink>
    </w:p>
    <w:p w14:paraId="65A04A9E" w14:textId="1B132024"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6" w:history="1">
        <w:r w:rsidRPr="003B6FAF">
          <w:rPr>
            <w:rStyle w:val="Lienhypertexte"/>
            <w:rFonts w:eastAsiaTheme="majorEastAsia"/>
            <w:noProof/>
          </w:rPr>
          <w:t>4.6.</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Déchets</w:t>
        </w:r>
        <w:r>
          <w:rPr>
            <w:noProof/>
            <w:webHidden/>
          </w:rPr>
          <w:tab/>
        </w:r>
        <w:r>
          <w:rPr>
            <w:noProof/>
            <w:webHidden/>
          </w:rPr>
          <w:fldChar w:fldCharType="begin"/>
        </w:r>
        <w:r>
          <w:rPr>
            <w:noProof/>
            <w:webHidden/>
          </w:rPr>
          <w:instrText xml:space="preserve"> PAGEREF _Toc206770276 \h </w:instrText>
        </w:r>
        <w:r>
          <w:rPr>
            <w:noProof/>
            <w:webHidden/>
          </w:rPr>
        </w:r>
        <w:r>
          <w:rPr>
            <w:noProof/>
            <w:webHidden/>
          </w:rPr>
          <w:fldChar w:fldCharType="separate"/>
        </w:r>
        <w:r>
          <w:rPr>
            <w:noProof/>
            <w:webHidden/>
          </w:rPr>
          <w:t>13</w:t>
        </w:r>
        <w:r>
          <w:rPr>
            <w:noProof/>
            <w:webHidden/>
          </w:rPr>
          <w:fldChar w:fldCharType="end"/>
        </w:r>
      </w:hyperlink>
    </w:p>
    <w:p w14:paraId="515B8483" w14:textId="64BD2528"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7" w:history="1">
        <w:r w:rsidRPr="003B6FAF">
          <w:rPr>
            <w:rStyle w:val="Lienhypertexte"/>
            <w:rFonts w:eastAsiaTheme="majorEastAsia"/>
            <w:noProof/>
          </w:rPr>
          <w:t>4.7.</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Capacité à mesurer l’impact environnemental</w:t>
        </w:r>
        <w:r>
          <w:rPr>
            <w:noProof/>
            <w:webHidden/>
          </w:rPr>
          <w:tab/>
        </w:r>
        <w:r>
          <w:rPr>
            <w:noProof/>
            <w:webHidden/>
          </w:rPr>
          <w:fldChar w:fldCharType="begin"/>
        </w:r>
        <w:r>
          <w:rPr>
            <w:noProof/>
            <w:webHidden/>
          </w:rPr>
          <w:instrText xml:space="preserve"> PAGEREF _Toc206770277 \h </w:instrText>
        </w:r>
        <w:r>
          <w:rPr>
            <w:noProof/>
            <w:webHidden/>
          </w:rPr>
        </w:r>
        <w:r>
          <w:rPr>
            <w:noProof/>
            <w:webHidden/>
          </w:rPr>
          <w:fldChar w:fldCharType="separate"/>
        </w:r>
        <w:r>
          <w:rPr>
            <w:noProof/>
            <w:webHidden/>
          </w:rPr>
          <w:t>14</w:t>
        </w:r>
        <w:r>
          <w:rPr>
            <w:noProof/>
            <w:webHidden/>
          </w:rPr>
          <w:fldChar w:fldCharType="end"/>
        </w:r>
      </w:hyperlink>
    </w:p>
    <w:p w14:paraId="3EF76BC2" w14:textId="16E49B85" w:rsidR="00327C88" w:rsidRDefault="00327C88">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06770278" w:history="1">
        <w:r w:rsidRPr="003B6FAF">
          <w:rPr>
            <w:rStyle w:val="Lienhypertexte"/>
            <w:rFonts w:eastAsiaTheme="majorEastAsia"/>
            <w:noProof/>
            <w:lang w:eastAsia="ar-SA"/>
          </w:rPr>
          <w:t>5.</w:t>
        </w:r>
        <w:r>
          <w:rPr>
            <w:rFonts w:asciiTheme="minorHAnsi" w:eastAsiaTheme="minorEastAsia" w:hAnsiTheme="minorHAnsi" w:cstheme="minorBidi"/>
            <w:b w:val="0"/>
            <w:bCs w:val="0"/>
            <w:noProof/>
            <w:kern w:val="2"/>
            <w:szCs w:val="24"/>
            <w14:ligatures w14:val="standardContextual"/>
          </w:rPr>
          <w:tab/>
        </w:r>
        <w:r w:rsidRPr="003B6FAF">
          <w:rPr>
            <w:rStyle w:val="Lienhypertexte"/>
            <w:rFonts w:eastAsiaTheme="majorEastAsia"/>
            <w:noProof/>
            <w:lang w:eastAsia="ar-SA"/>
          </w:rPr>
          <w:t>ENVIRONNEMENT (CRITERE)</w:t>
        </w:r>
        <w:r>
          <w:rPr>
            <w:noProof/>
            <w:webHidden/>
          </w:rPr>
          <w:tab/>
        </w:r>
        <w:r>
          <w:rPr>
            <w:noProof/>
            <w:webHidden/>
          </w:rPr>
          <w:fldChar w:fldCharType="begin"/>
        </w:r>
        <w:r>
          <w:rPr>
            <w:noProof/>
            <w:webHidden/>
          </w:rPr>
          <w:instrText xml:space="preserve"> PAGEREF _Toc206770278 \h </w:instrText>
        </w:r>
        <w:r>
          <w:rPr>
            <w:noProof/>
            <w:webHidden/>
          </w:rPr>
        </w:r>
        <w:r>
          <w:rPr>
            <w:noProof/>
            <w:webHidden/>
          </w:rPr>
          <w:fldChar w:fldCharType="separate"/>
        </w:r>
        <w:r>
          <w:rPr>
            <w:noProof/>
            <w:webHidden/>
          </w:rPr>
          <w:t>15</w:t>
        </w:r>
        <w:r>
          <w:rPr>
            <w:noProof/>
            <w:webHidden/>
          </w:rPr>
          <w:fldChar w:fldCharType="end"/>
        </w:r>
      </w:hyperlink>
    </w:p>
    <w:p w14:paraId="34EDC6F9" w14:textId="34BE3790"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79" w:history="1">
        <w:r w:rsidRPr="003B6FAF">
          <w:rPr>
            <w:rStyle w:val="Lienhypertexte"/>
            <w:rFonts w:eastAsiaTheme="majorEastAsia"/>
            <w:noProof/>
          </w:rPr>
          <w:t>5.1.</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Mobilier écoresponsable</w:t>
        </w:r>
        <w:r>
          <w:rPr>
            <w:noProof/>
            <w:webHidden/>
          </w:rPr>
          <w:tab/>
        </w:r>
        <w:r>
          <w:rPr>
            <w:noProof/>
            <w:webHidden/>
          </w:rPr>
          <w:fldChar w:fldCharType="begin"/>
        </w:r>
        <w:r>
          <w:rPr>
            <w:noProof/>
            <w:webHidden/>
          </w:rPr>
          <w:instrText xml:space="preserve"> PAGEREF _Toc206770279 \h </w:instrText>
        </w:r>
        <w:r>
          <w:rPr>
            <w:noProof/>
            <w:webHidden/>
          </w:rPr>
        </w:r>
        <w:r>
          <w:rPr>
            <w:noProof/>
            <w:webHidden/>
          </w:rPr>
          <w:fldChar w:fldCharType="separate"/>
        </w:r>
        <w:r>
          <w:rPr>
            <w:noProof/>
            <w:webHidden/>
          </w:rPr>
          <w:t>15</w:t>
        </w:r>
        <w:r>
          <w:rPr>
            <w:noProof/>
            <w:webHidden/>
          </w:rPr>
          <w:fldChar w:fldCharType="end"/>
        </w:r>
      </w:hyperlink>
    </w:p>
    <w:p w14:paraId="20F6FB9A" w14:textId="72E879D4" w:rsidR="00327C88" w:rsidRDefault="00327C88">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06770280" w:history="1">
        <w:r w:rsidRPr="003B6FAF">
          <w:rPr>
            <w:rStyle w:val="Lienhypertexte"/>
            <w:rFonts w:eastAsiaTheme="majorEastAsia"/>
            <w:noProof/>
          </w:rPr>
          <w:t>5.2.</w:t>
        </w:r>
        <w:r>
          <w:rPr>
            <w:rFonts w:eastAsiaTheme="minorEastAsia" w:cstheme="minorBidi"/>
            <w:i w:val="0"/>
            <w:iCs w:val="0"/>
            <w:noProof/>
            <w:kern w:val="2"/>
            <w:sz w:val="24"/>
            <w:szCs w:val="24"/>
            <w14:ligatures w14:val="standardContextual"/>
          </w:rPr>
          <w:tab/>
        </w:r>
        <w:r w:rsidRPr="003B6FAF">
          <w:rPr>
            <w:rStyle w:val="Lienhypertexte"/>
            <w:rFonts w:eastAsiaTheme="majorEastAsia"/>
            <w:noProof/>
          </w:rPr>
          <w:t>Mesures additionnelles</w:t>
        </w:r>
        <w:r>
          <w:rPr>
            <w:noProof/>
            <w:webHidden/>
          </w:rPr>
          <w:tab/>
        </w:r>
        <w:r>
          <w:rPr>
            <w:noProof/>
            <w:webHidden/>
          </w:rPr>
          <w:fldChar w:fldCharType="begin"/>
        </w:r>
        <w:r>
          <w:rPr>
            <w:noProof/>
            <w:webHidden/>
          </w:rPr>
          <w:instrText xml:space="preserve"> PAGEREF _Toc206770280 \h </w:instrText>
        </w:r>
        <w:r>
          <w:rPr>
            <w:noProof/>
            <w:webHidden/>
          </w:rPr>
        </w:r>
        <w:r>
          <w:rPr>
            <w:noProof/>
            <w:webHidden/>
          </w:rPr>
          <w:fldChar w:fldCharType="separate"/>
        </w:r>
        <w:r>
          <w:rPr>
            <w:noProof/>
            <w:webHidden/>
          </w:rPr>
          <w:t>15</w:t>
        </w:r>
        <w:r>
          <w:rPr>
            <w:noProof/>
            <w:webHidden/>
          </w:rPr>
          <w:fldChar w:fldCharType="end"/>
        </w:r>
      </w:hyperlink>
    </w:p>
    <w:p w14:paraId="3E1EFED0" w14:textId="41222E83" w:rsidR="00327C88" w:rsidRDefault="00327C88">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06770281" w:history="1">
        <w:r w:rsidRPr="003B6FAF">
          <w:rPr>
            <w:rStyle w:val="Lienhypertexte"/>
            <w:rFonts w:eastAsiaTheme="majorEastAsia"/>
            <w:noProof/>
          </w:rPr>
          <w:t>6.</w:t>
        </w:r>
        <w:r>
          <w:rPr>
            <w:rFonts w:asciiTheme="minorHAnsi" w:eastAsiaTheme="minorEastAsia" w:hAnsiTheme="minorHAnsi" w:cstheme="minorBidi"/>
            <w:b w:val="0"/>
            <w:bCs w:val="0"/>
            <w:noProof/>
            <w:kern w:val="2"/>
            <w:szCs w:val="24"/>
            <w14:ligatures w14:val="standardContextual"/>
          </w:rPr>
          <w:tab/>
        </w:r>
        <w:r w:rsidRPr="003B6FAF">
          <w:rPr>
            <w:rStyle w:val="Lienhypertexte"/>
            <w:rFonts w:eastAsiaTheme="majorEastAsia"/>
            <w:noProof/>
          </w:rPr>
          <w:t>AUTRES ELEMENTS</w:t>
        </w:r>
        <w:r>
          <w:rPr>
            <w:noProof/>
            <w:webHidden/>
          </w:rPr>
          <w:tab/>
        </w:r>
        <w:r>
          <w:rPr>
            <w:noProof/>
            <w:webHidden/>
          </w:rPr>
          <w:fldChar w:fldCharType="begin"/>
        </w:r>
        <w:r>
          <w:rPr>
            <w:noProof/>
            <w:webHidden/>
          </w:rPr>
          <w:instrText xml:space="preserve"> PAGEREF _Toc206770281 \h </w:instrText>
        </w:r>
        <w:r>
          <w:rPr>
            <w:noProof/>
            <w:webHidden/>
          </w:rPr>
        </w:r>
        <w:r>
          <w:rPr>
            <w:noProof/>
            <w:webHidden/>
          </w:rPr>
          <w:fldChar w:fldCharType="separate"/>
        </w:r>
        <w:r>
          <w:rPr>
            <w:noProof/>
            <w:webHidden/>
          </w:rPr>
          <w:t>16</w:t>
        </w:r>
        <w:r>
          <w:rPr>
            <w:noProof/>
            <w:webHidden/>
          </w:rPr>
          <w:fldChar w:fldCharType="end"/>
        </w:r>
      </w:hyperlink>
    </w:p>
    <w:p w14:paraId="2CAC867E" w14:textId="4622506C" w:rsidR="002C0F9E" w:rsidRDefault="00EE44AA" w:rsidP="002C0F9E">
      <w:pPr>
        <w:jc w:val="both"/>
        <w:rPr>
          <w:b/>
        </w:rPr>
      </w:pPr>
      <w:r>
        <w:rPr>
          <w:rFonts w:cs="Arial"/>
          <w:b/>
          <w:sz w:val="24"/>
        </w:rPr>
        <w:fldChar w:fldCharType="end"/>
      </w:r>
    </w:p>
    <w:p w14:paraId="71B0663D" w14:textId="77777777" w:rsidR="002C0F9E" w:rsidRDefault="002C0F9E" w:rsidP="002C0F9E">
      <w:pPr>
        <w:pBdr>
          <w:bottom w:val="single" w:sz="4" w:space="1" w:color="auto"/>
        </w:pBdr>
        <w:jc w:val="both"/>
        <w:rPr>
          <w:b/>
        </w:rPr>
      </w:pPr>
    </w:p>
    <w:p w14:paraId="174F2388" w14:textId="77777777" w:rsidR="002C0F9E" w:rsidRDefault="002C0F9E" w:rsidP="002C0F9E">
      <w:pPr>
        <w:jc w:val="both"/>
        <w:rPr>
          <w:b/>
        </w:rPr>
      </w:pPr>
    </w:p>
    <w:p w14:paraId="5212C523" w14:textId="77777777" w:rsidR="002C0F9E" w:rsidRDefault="002C0F9E" w:rsidP="002C0F9E">
      <w:pPr>
        <w:jc w:val="both"/>
        <w:rPr>
          <w:b/>
        </w:rPr>
      </w:pPr>
    </w:p>
    <w:p w14:paraId="7A68F8FE" w14:textId="18FB0CB4" w:rsidR="002C0F9E" w:rsidRPr="003C19FC" w:rsidRDefault="002C0F9E" w:rsidP="003C19FC">
      <w:pPr>
        <w:spacing w:after="200" w:line="276" w:lineRule="auto"/>
        <w:rPr>
          <w:b/>
        </w:rPr>
      </w:pPr>
    </w:p>
    <w:p w14:paraId="282527A7" w14:textId="38CD6EDC" w:rsidR="005128FA" w:rsidRPr="005128FA" w:rsidRDefault="005128FA" w:rsidP="005128FA">
      <w:pPr>
        <w:keepNext/>
        <w:keepLines/>
        <w:numPr>
          <w:ilvl w:val="0"/>
          <w:numId w:val="5"/>
        </w:numPr>
        <w:pBdr>
          <w:top w:val="single" w:sz="4" w:space="1" w:color="auto"/>
          <w:left w:val="single" w:sz="4" w:space="4" w:color="auto"/>
          <w:bottom w:val="single" w:sz="4" w:space="1" w:color="auto"/>
          <w:right w:val="single" w:sz="4" w:space="4" w:color="auto"/>
        </w:pBdr>
        <w:shd w:val="pct15" w:color="auto" w:fill="auto"/>
        <w:tabs>
          <w:tab w:val="num" w:pos="360"/>
        </w:tabs>
        <w:spacing w:before="480"/>
        <w:ind w:left="0" w:firstLine="0"/>
        <w:outlineLvl w:val="0"/>
        <w:rPr>
          <w:rFonts w:eastAsiaTheme="majorEastAsia" w:cstheme="majorBidi"/>
          <w:b/>
          <w:bCs/>
          <w:caps/>
          <w:sz w:val="32"/>
          <w:szCs w:val="28"/>
        </w:rPr>
      </w:pPr>
      <w:bookmarkStart w:id="0" w:name="_Toc454809095"/>
      <w:bookmarkStart w:id="1" w:name="_Toc454809397"/>
      <w:bookmarkStart w:id="2" w:name="_Toc454809729"/>
      <w:bookmarkStart w:id="3" w:name="_Toc455056267"/>
      <w:bookmarkStart w:id="4" w:name="_Toc454809096"/>
      <w:bookmarkStart w:id="5" w:name="_Toc454809398"/>
      <w:bookmarkStart w:id="6" w:name="_Toc454809730"/>
      <w:bookmarkStart w:id="7" w:name="_Toc206770261"/>
      <w:r w:rsidRPr="005128FA">
        <w:rPr>
          <w:rFonts w:eastAsiaTheme="majorEastAsia" w:cstheme="majorBidi"/>
          <w:b/>
          <w:bCs/>
          <w:sz w:val="32"/>
          <w:szCs w:val="28"/>
        </w:rPr>
        <w:t>PRESENTATION DE LA STRUCTURE ET DES EVENTUELS CO</w:t>
      </w:r>
      <w:r w:rsidR="00B86CD2">
        <w:rPr>
          <w:rFonts w:eastAsiaTheme="majorEastAsia" w:cstheme="majorBidi"/>
          <w:b/>
          <w:bCs/>
          <w:sz w:val="32"/>
          <w:szCs w:val="28"/>
        </w:rPr>
        <w:t>-</w:t>
      </w:r>
      <w:r w:rsidRPr="005128FA">
        <w:rPr>
          <w:rFonts w:eastAsiaTheme="majorEastAsia" w:cstheme="majorBidi"/>
          <w:b/>
          <w:bCs/>
          <w:sz w:val="32"/>
          <w:szCs w:val="28"/>
        </w:rPr>
        <w:t>TRAITANT</w:t>
      </w:r>
      <w:r w:rsidR="00B86CD2">
        <w:rPr>
          <w:rFonts w:eastAsiaTheme="majorEastAsia" w:cstheme="majorBidi"/>
          <w:b/>
          <w:bCs/>
          <w:sz w:val="32"/>
          <w:szCs w:val="28"/>
        </w:rPr>
        <w:t>S</w:t>
      </w:r>
      <w:r w:rsidRPr="005128FA">
        <w:rPr>
          <w:rFonts w:eastAsiaTheme="majorEastAsia" w:cstheme="majorBidi"/>
          <w:b/>
          <w:bCs/>
          <w:sz w:val="32"/>
          <w:szCs w:val="28"/>
        </w:rPr>
        <w:t xml:space="preserve"> ET SOUS-TRAITANT</w:t>
      </w:r>
      <w:bookmarkEnd w:id="0"/>
      <w:bookmarkEnd w:id="1"/>
      <w:bookmarkEnd w:id="2"/>
      <w:bookmarkEnd w:id="3"/>
      <w:r w:rsidR="00B86CD2">
        <w:rPr>
          <w:rFonts w:eastAsiaTheme="majorEastAsia" w:cstheme="majorBidi"/>
          <w:b/>
          <w:bCs/>
          <w:sz w:val="32"/>
          <w:szCs w:val="28"/>
        </w:rPr>
        <w:t>S</w:t>
      </w:r>
      <w:bookmarkEnd w:id="7"/>
    </w:p>
    <w:p w14:paraId="346F036A" w14:textId="77777777" w:rsidR="005128FA" w:rsidRPr="005128FA" w:rsidRDefault="005128FA" w:rsidP="005128FA">
      <w:pPr>
        <w:jc w:val="both"/>
      </w:pPr>
    </w:p>
    <w:p w14:paraId="21E2D9DE" w14:textId="77777777" w:rsidR="005128FA" w:rsidRPr="005128FA" w:rsidRDefault="005128FA" w:rsidP="005128FA">
      <w:pPr>
        <w:jc w:val="both"/>
      </w:pPr>
      <w:r w:rsidRPr="005128FA">
        <w:t>Le candidat est invité à présenter sa structure et, en cas de co-traitance et/ou de sous-traitance :</w:t>
      </w:r>
    </w:p>
    <w:p w14:paraId="16CCE3C1" w14:textId="012A7B0D" w:rsidR="005128FA" w:rsidRPr="005128FA" w:rsidRDefault="005128FA" w:rsidP="005128FA">
      <w:pPr>
        <w:keepLines/>
        <w:numPr>
          <w:ilvl w:val="0"/>
          <w:numId w:val="6"/>
        </w:numPr>
        <w:tabs>
          <w:tab w:val="left" w:pos="7020"/>
        </w:tabs>
        <w:suppressAutoHyphens/>
        <w:spacing w:before="240" w:after="120" w:line="240" w:lineRule="atLeast"/>
        <w:jc w:val="both"/>
        <w:rPr>
          <w:lang w:eastAsia="ar-SA"/>
        </w:rPr>
      </w:pPr>
      <w:r w:rsidRPr="005128FA">
        <w:rPr>
          <w:lang w:eastAsia="ar-SA"/>
        </w:rPr>
        <w:t>Les prestations exécutées par chaque co</w:t>
      </w:r>
      <w:r w:rsidR="00B86CD2">
        <w:rPr>
          <w:lang w:eastAsia="ar-SA"/>
        </w:rPr>
        <w:t>-</w:t>
      </w:r>
      <w:r w:rsidRPr="005128FA">
        <w:rPr>
          <w:lang w:eastAsia="ar-SA"/>
        </w:rPr>
        <w:t>traitant</w:t>
      </w:r>
      <w:r w:rsidR="00B86CD2">
        <w:rPr>
          <w:lang w:eastAsia="ar-SA"/>
        </w:rPr>
        <w:t> ;</w:t>
      </w:r>
      <w:r w:rsidRPr="005128FA">
        <w:rPr>
          <w:lang w:eastAsia="ar-SA"/>
        </w:rPr>
        <w:t xml:space="preserve"> </w:t>
      </w:r>
    </w:p>
    <w:p w14:paraId="4D4A2F3D" w14:textId="6D6F4E96" w:rsidR="005128FA" w:rsidRDefault="005128FA" w:rsidP="005128FA">
      <w:pPr>
        <w:keepLines/>
        <w:numPr>
          <w:ilvl w:val="0"/>
          <w:numId w:val="6"/>
        </w:numPr>
        <w:tabs>
          <w:tab w:val="left" w:pos="7020"/>
        </w:tabs>
        <w:suppressAutoHyphens/>
        <w:spacing w:before="240" w:after="120" w:line="240" w:lineRule="atLeast"/>
        <w:jc w:val="both"/>
        <w:rPr>
          <w:lang w:eastAsia="ar-SA"/>
        </w:rPr>
      </w:pPr>
      <w:r w:rsidRPr="005128FA">
        <w:rPr>
          <w:lang w:eastAsia="ar-SA"/>
        </w:rPr>
        <w:t>Les prestations exécutées par chaque sous-traitant, y compris ceux des co</w:t>
      </w:r>
      <w:r w:rsidR="00B86CD2">
        <w:rPr>
          <w:lang w:eastAsia="ar-SA"/>
        </w:rPr>
        <w:t>-</w:t>
      </w:r>
      <w:r w:rsidRPr="005128FA">
        <w:rPr>
          <w:lang w:eastAsia="ar-SA"/>
        </w:rPr>
        <w:t>traitants.</w:t>
      </w:r>
    </w:p>
    <w:p w14:paraId="320325FB" w14:textId="77777777" w:rsidR="005128FA" w:rsidRPr="005128FA" w:rsidRDefault="005128FA" w:rsidP="005128FA">
      <w:pPr>
        <w:jc w:val="both"/>
      </w:pPr>
    </w:p>
    <w:p w14:paraId="3DD4DA76" w14:textId="55BF5798" w:rsidR="005128FA" w:rsidRPr="005128FA" w:rsidRDefault="005128FA" w:rsidP="005128FA">
      <w:pPr>
        <w:jc w:val="both"/>
        <w:rPr>
          <w:color w:val="000000"/>
        </w:rPr>
      </w:pPr>
      <w:r w:rsidRPr="005128FA">
        <w:t>En cas de co-traitance et/ou de sous-traitance,</w:t>
      </w:r>
      <w:r w:rsidRPr="005128FA">
        <w:rPr>
          <w:color w:val="000000"/>
        </w:rPr>
        <w:t xml:space="preserve"> le candidat est également invité à joindre à son offre le ou les formulaires DC4 dument complété</w:t>
      </w:r>
      <w:r w:rsidR="00B86CD2">
        <w:rPr>
          <w:color w:val="000000"/>
        </w:rPr>
        <w:t>(</w:t>
      </w:r>
      <w:r w:rsidRPr="005128FA">
        <w:rPr>
          <w:color w:val="000000"/>
        </w:rPr>
        <w:t>s</w:t>
      </w:r>
      <w:r w:rsidR="00B86CD2">
        <w:rPr>
          <w:color w:val="000000"/>
        </w:rPr>
        <w:t>)</w:t>
      </w:r>
      <w:r w:rsidRPr="005128FA">
        <w:rPr>
          <w:color w:val="000000"/>
        </w:rPr>
        <w:t>.</w:t>
      </w:r>
    </w:p>
    <w:p w14:paraId="29CDB743" w14:textId="77777777" w:rsidR="005128FA" w:rsidRPr="005128FA" w:rsidRDefault="005128FA" w:rsidP="005128FA">
      <w:pPr>
        <w:jc w:val="both"/>
        <w:rPr>
          <w:color w:val="000000"/>
        </w:rPr>
      </w:pPr>
    </w:p>
    <w:tbl>
      <w:tblPr>
        <w:tblStyle w:val="Grilledutableau"/>
        <w:tblW w:w="0" w:type="auto"/>
        <w:tblLook w:val="04A0" w:firstRow="1" w:lastRow="0" w:firstColumn="1" w:lastColumn="0" w:noHBand="0" w:noVBand="1"/>
      </w:tblPr>
      <w:tblGrid>
        <w:gridCol w:w="9062"/>
      </w:tblGrid>
      <w:tr w:rsidR="005128FA" w:rsidRPr="005128FA" w14:paraId="00C90000" w14:textId="77777777" w:rsidTr="006563A0">
        <w:tc>
          <w:tcPr>
            <w:tcW w:w="9210" w:type="dxa"/>
          </w:tcPr>
          <w:p w14:paraId="53FC4960" w14:textId="77777777" w:rsidR="005128FA" w:rsidRPr="005128FA" w:rsidRDefault="005128FA" w:rsidP="005128FA">
            <w:pPr>
              <w:jc w:val="both"/>
              <w:rPr>
                <w:b/>
              </w:rPr>
            </w:pPr>
          </w:p>
          <w:p w14:paraId="1097BF05" w14:textId="77777777" w:rsidR="005128FA" w:rsidRPr="005128FA" w:rsidRDefault="005128FA" w:rsidP="005128FA">
            <w:pPr>
              <w:jc w:val="both"/>
              <w:rPr>
                <w:u w:val="single"/>
              </w:rPr>
            </w:pPr>
            <w:r w:rsidRPr="005128FA">
              <w:rPr>
                <w:b/>
                <w:u w:val="single"/>
              </w:rPr>
              <w:t>Réponse du candidat :</w:t>
            </w:r>
          </w:p>
          <w:p w14:paraId="2887DFCF" w14:textId="77777777" w:rsidR="005128FA" w:rsidRPr="005128FA" w:rsidRDefault="005128FA" w:rsidP="005128FA">
            <w:pPr>
              <w:jc w:val="both"/>
            </w:pPr>
          </w:p>
          <w:p w14:paraId="7FA1DC7D" w14:textId="77777777" w:rsidR="005128FA" w:rsidRPr="005128FA" w:rsidRDefault="005128FA" w:rsidP="005128FA">
            <w:pPr>
              <w:jc w:val="both"/>
            </w:pPr>
          </w:p>
          <w:p w14:paraId="7F94B4DF" w14:textId="77777777" w:rsidR="005128FA" w:rsidRPr="005128FA" w:rsidRDefault="005128FA" w:rsidP="005128FA">
            <w:pPr>
              <w:jc w:val="both"/>
            </w:pPr>
          </w:p>
          <w:p w14:paraId="06EBCCD2" w14:textId="77777777" w:rsidR="005128FA" w:rsidRPr="005128FA" w:rsidRDefault="005128FA" w:rsidP="005128FA">
            <w:pPr>
              <w:jc w:val="both"/>
            </w:pPr>
          </w:p>
          <w:p w14:paraId="1F1D46DE" w14:textId="77777777" w:rsidR="005128FA" w:rsidRPr="005128FA" w:rsidRDefault="005128FA" w:rsidP="005128FA">
            <w:pPr>
              <w:jc w:val="both"/>
            </w:pPr>
          </w:p>
          <w:p w14:paraId="41347D6D" w14:textId="77777777" w:rsidR="005128FA" w:rsidRPr="005128FA" w:rsidRDefault="005128FA" w:rsidP="005128FA">
            <w:pPr>
              <w:jc w:val="both"/>
            </w:pPr>
          </w:p>
          <w:p w14:paraId="15BCA314" w14:textId="77777777" w:rsidR="005128FA" w:rsidRPr="005128FA" w:rsidRDefault="005128FA" w:rsidP="005128FA"/>
        </w:tc>
      </w:tr>
    </w:tbl>
    <w:p w14:paraId="3A11A949" w14:textId="77777777" w:rsidR="005128FA" w:rsidRDefault="005128FA" w:rsidP="005128FA"/>
    <w:p w14:paraId="52983295" w14:textId="77777777" w:rsidR="005128FA" w:rsidRDefault="005128FA">
      <w:pPr>
        <w:spacing w:after="200" w:line="276" w:lineRule="auto"/>
      </w:pPr>
      <w:r>
        <w:br w:type="page"/>
      </w:r>
    </w:p>
    <w:p w14:paraId="33D953FF" w14:textId="28905310" w:rsidR="000302AF" w:rsidRPr="005128FA" w:rsidRDefault="001A3D7D" w:rsidP="005128FA">
      <w:pPr>
        <w:keepNext/>
        <w:keepLines/>
        <w:numPr>
          <w:ilvl w:val="0"/>
          <w:numId w:val="5"/>
        </w:numPr>
        <w:pBdr>
          <w:top w:val="single" w:sz="4" w:space="1" w:color="auto"/>
          <w:left w:val="single" w:sz="4" w:space="4" w:color="auto"/>
          <w:bottom w:val="single" w:sz="4" w:space="1" w:color="auto"/>
          <w:right w:val="single" w:sz="4" w:space="4" w:color="auto"/>
        </w:pBdr>
        <w:shd w:val="pct15" w:color="auto" w:fill="auto"/>
        <w:tabs>
          <w:tab w:val="num" w:pos="360"/>
        </w:tabs>
        <w:spacing w:before="480"/>
        <w:ind w:left="0" w:firstLine="0"/>
        <w:outlineLvl w:val="0"/>
        <w:rPr>
          <w:rFonts w:eastAsiaTheme="majorEastAsia" w:cstheme="majorBidi"/>
          <w:b/>
          <w:bCs/>
          <w:sz w:val="32"/>
          <w:szCs w:val="28"/>
        </w:rPr>
      </w:pPr>
      <w:bookmarkStart w:id="8" w:name="_Toc206770262"/>
      <w:r>
        <w:rPr>
          <w:rFonts w:eastAsiaTheme="majorEastAsia" w:cstheme="majorBidi"/>
          <w:b/>
          <w:bCs/>
          <w:sz w:val="32"/>
          <w:szCs w:val="28"/>
        </w:rPr>
        <w:lastRenderedPageBreak/>
        <w:t>QUALITE LOGISTIQUE ET D’ACCU</w:t>
      </w:r>
      <w:r w:rsidR="00B86CD2">
        <w:rPr>
          <w:rFonts w:eastAsiaTheme="majorEastAsia" w:cstheme="majorBidi"/>
          <w:b/>
          <w:bCs/>
          <w:sz w:val="32"/>
          <w:szCs w:val="28"/>
        </w:rPr>
        <w:t>E</w:t>
      </w:r>
      <w:r>
        <w:rPr>
          <w:rFonts w:eastAsiaTheme="majorEastAsia" w:cstheme="majorBidi"/>
          <w:b/>
          <w:bCs/>
          <w:sz w:val="32"/>
          <w:szCs w:val="28"/>
        </w:rPr>
        <w:t>IL</w:t>
      </w:r>
      <w:bookmarkEnd w:id="8"/>
    </w:p>
    <w:p w14:paraId="33783D9F" w14:textId="77777777" w:rsidR="00F0084F" w:rsidRDefault="00F0084F" w:rsidP="00F0084F">
      <w:pPr>
        <w:pStyle w:val="Titre2"/>
        <w:numPr>
          <w:ilvl w:val="1"/>
          <w:numId w:val="17"/>
        </w:numPr>
        <w:rPr>
          <w:noProof/>
        </w:rPr>
      </w:pPr>
      <w:bookmarkStart w:id="9" w:name="_Toc206770263"/>
      <w:r>
        <w:rPr>
          <w:noProof/>
        </w:rPr>
        <w:t>Planning</w:t>
      </w:r>
      <w:bookmarkEnd w:id="9"/>
    </w:p>
    <w:p w14:paraId="26E0CA64" w14:textId="77777777" w:rsidR="00F0084F" w:rsidRDefault="00F0084F" w:rsidP="00F0084F">
      <w:pPr>
        <w:jc w:val="both"/>
      </w:pPr>
    </w:p>
    <w:p w14:paraId="18C118B3" w14:textId="366B0297" w:rsidR="00F0084F" w:rsidRDefault="00063CBE" w:rsidP="00F0084F">
      <w:pPr>
        <w:jc w:val="both"/>
      </w:pPr>
      <w:r>
        <w:t>L</w:t>
      </w:r>
      <w:r w:rsidRPr="00574782">
        <w:t xml:space="preserve">e candidat </w:t>
      </w:r>
      <w:r>
        <w:t xml:space="preserve">est invité à présenter en annexe </w:t>
      </w:r>
      <w:r w:rsidR="00F0084F" w:rsidRPr="00F0084F">
        <w:t xml:space="preserve">un rétro planning </w:t>
      </w:r>
      <w:r w:rsidR="00F7139A">
        <w:t xml:space="preserve">type applicable </w:t>
      </w:r>
      <w:r w:rsidR="00F669B8">
        <w:t xml:space="preserve">à l’édition 2026 </w:t>
      </w:r>
      <w:r w:rsidR="00F0084F" w:rsidRPr="00F0084F">
        <w:t xml:space="preserve">présentant les différentes étapes d’organisation, en amont, durant et en aval du festival </w:t>
      </w:r>
      <w:r w:rsidR="00F0084F">
        <w:t xml:space="preserve">correspondant </w:t>
      </w:r>
      <w:r w:rsidR="00F0084F" w:rsidRPr="00F0084F">
        <w:t>à la proposition technique</w:t>
      </w:r>
      <w:r w:rsidR="0088027F">
        <w:t xml:space="preserve"> et indiquant les engagements de délais du candidat</w:t>
      </w:r>
      <w:r w:rsidR="00F0084F" w:rsidRPr="00F0084F">
        <w:t xml:space="preserve">. </w:t>
      </w:r>
    </w:p>
    <w:p w14:paraId="121CDF2E" w14:textId="77777777" w:rsidR="001A3D7D" w:rsidRDefault="001A3D7D" w:rsidP="001A3D7D">
      <w:pPr>
        <w:pStyle w:val="Default"/>
        <w:ind w:left="1440"/>
        <w:rPr>
          <w:sz w:val="20"/>
          <w:szCs w:val="20"/>
        </w:rPr>
      </w:pPr>
    </w:p>
    <w:p w14:paraId="3C39CD60" w14:textId="389D4D10" w:rsidR="001A3D7D" w:rsidRDefault="001A3D7D" w:rsidP="001A3D7D">
      <w:pPr>
        <w:pStyle w:val="Default"/>
        <w:rPr>
          <w:sz w:val="20"/>
          <w:szCs w:val="20"/>
        </w:rPr>
      </w:pPr>
      <w:r>
        <w:rPr>
          <w:sz w:val="20"/>
          <w:szCs w:val="20"/>
        </w:rPr>
        <w:t>NB : pour rappel</w:t>
      </w:r>
      <w:r w:rsidR="007B7000">
        <w:rPr>
          <w:sz w:val="20"/>
          <w:szCs w:val="20"/>
        </w:rPr>
        <w:t xml:space="preserve"> :</w:t>
      </w:r>
    </w:p>
    <w:p w14:paraId="229D2D5F" w14:textId="1FCB4DA8" w:rsidR="001A3D7D" w:rsidRDefault="001A3D7D" w:rsidP="001A3D7D">
      <w:pPr>
        <w:pStyle w:val="Default"/>
        <w:numPr>
          <w:ilvl w:val="0"/>
          <w:numId w:val="24"/>
        </w:numPr>
        <w:rPr>
          <w:sz w:val="20"/>
          <w:szCs w:val="20"/>
        </w:rPr>
      </w:pPr>
      <w:proofErr w:type="gramStart"/>
      <w:r>
        <w:rPr>
          <w:sz w:val="20"/>
          <w:szCs w:val="20"/>
        </w:rPr>
        <w:t>le</w:t>
      </w:r>
      <w:proofErr w:type="gramEnd"/>
      <w:r>
        <w:rPr>
          <w:sz w:val="20"/>
          <w:szCs w:val="20"/>
        </w:rPr>
        <w:t xml:space="preserve"> délai maximum d’installation est de </w:t>
      </w:r>
      <w:r w:rsidR="008422C1">
        <w:rPr>
          <w:sz w:val="20"/>
          <w:szCs w:val="20"/>
        </w:rPr>
        <w:t>six (</w:t>
      </w:r>
      <w:r>
        <w:rPr>
          <w:sz w:val="20"/>
          <w:szCs w:val="20"/>
        </w:rPr>
        <w:t>6</w:t>
      </w:r>
      <w:r w:rsidR="008422C1">
        <w:rPr>
          <w:sz w:val="20"/>
          <w:szCs w:val="20"/>
        </w:rPr>
        <w:t>)</w:t>
      </w:r>
      <w:r>
        <w:rPr>
          <w:sz w:val="20"/>
          <w:szCs w:val="20"/>
        </w:rPr>
        <w:t xml:space="preserve"> jours</w:t>
      </w:r>
    </w:p>
    <w:p w14:paraId="07AD9BD7" w14:textId="1D67053C" w:rsidR="001A3D7D" w:rsidRPr="001A3D7D" w:rsidRDefault="001A3D7D" w:rsidP="001A3D7D">
      <w:pPr>
        <w:pStyle w:val="Default"/>
        <w:numPr>
          <w:ilvl w:val="0"/>
          <w:numId w:val="24"/>
        </w:numPr>
        <w:rPr>
          <w:sz w:val="20"/>
          <w:szCs w:val="20"/>
        </w:rPr>
      </w:pPr>
      <w:proofErr w:type="gramStart"/>
      <w:r w:rsidRPr="001A3D7D">
        <w:rPr>
          <w:sz w:val="20"/>
          <w:szCs w:val="20"/>
        </w:rPr>
        <w:t>le</w:t>
      </w:r>
      <w:proofErr w:type="gramEnd"/>
      <w:r w:rsidRPr="001A3D7D">
        <w:rPr>
          <w:sz w:val="20"/>
          <w:szCs w:val="20"/>
        </w:rPr>
        <w:t xml:space="preserve"> délai maximum de retrait des installations est de </w:t>
      </w:r>
      <w:r w:rsidR="008422C1">
        <w:rPr>
          <w:sz w:val="20"/>
          <w:szCs w:val="20"/>
        </w:rPr>
        <w:t>deux (</w:t>
      </w:r>
      <w:r w:rsidRPr="001A3D7D">
        <w:rPr>
          <w:sz w:val="20"/>
          <w:szCs w:val="20"/>
        </w:rPr>
        <w:t>2</w:t>
      </w:r>
      <w:r w:rsidR="008422C1">
        <w:rPr>
          <w:sz w:val="20"/>
          <w:szCs w:val="20"/>
        </w:rPr>
        <w:t>)</w:t>
      </w:r>
      <w:r w:rsidRPr="001A3D7D">
        <w:rPr>
          <w:sz w:val="20"/>
          <w:szCs w:val="20"/>
        </w:rPr>
        <w:t xml:space="preserve"> jours</w:t>
      </w:r>
    </w:p>
    <w:p w14:paraId="42DD519C" w14:textId="77777777" w:rsidR="00063CBE" w:rsidRDefault="00063CBE" w:rsidP="00F0084F">
      <w:pPr>
        <w:jc w:val="both"/>
      </w:pPr>
    </w:p>
    <w:tbl>
      <w:tblPr>
        <w:tblStyle w:val="Grilledutableau"/>
        <w:tblW w:w="0" w:type="auto"/>
        <w:tblLook w:val="04A0" w:firstRow="1" w:lastRow="0" w:firstColumn="1" w:lastColumn="0" w:noHBand="0" w:noVBand="1"/>
      </w:tblPr>
      <w:tblGrid>
        <w:gridCol w:w="9062"/>
      </w:tblGrid>
      <w:tr w:rsidR="00063CBE" w14:paraId="3214E0AF" w14:textId="77777777" w:rsidTr="006563A0">
        <w:tc>
          <w:tcPr>
            <w:tcW w:w="9210" w:type="dxa"/>
          </w:tcPr>
          <w:p w14:paraId="3F90AB8F" w14:textId="77777777" w:rsidR="00063CBE" w:rsidRDefault="00063CBE" w:rsidP="006563A0">
            <w:pPr>
              <w:jc w:val="both"/>
              <w:rPr>
                <w:b/>
              </w:rPr>
            </w:pPr>
          </w:p>
          <w:p w14:paraId="2C125748" w14:textId="77777777" w:rsidR="00063CBE" w:rsidRPr="0011739B" w:rsidRDefault="00063CBE" w:rsidP="006563A0">
            <w:pPr>
              <w:jc w:val="both"/>
              <w:rPr>
                <w:u w:val="single"/>
              </w:rPr>
            </w:pPr>
            <w:r w:rsidRPr="0011739B">
              <w:rPr>
                <w:b/>
                <w:u w:val="single"/>
              </w:rPr>
              <w:t>Réponse du candidat :</w:t>
            </w:r>
          </w:p>
          <w:p w14:paraId="56AB1FD3" w14:textId="77777777" w:rsidR="00063CBE" w:rsidRDefault="00063CBE" w:rsidP="006563A0">
            <w:pPr>
              <w:jc w:val="both"/>
            </w:pPr>
          </w:p>
          <w:p w14:paraId="7DF0C41B" w14:textId="77777777" w:rsidR="00F7139A" w:rsidRPr="00063CBE" w:rsidRDefault="00F7139A" w:rsidP="006563A0">
            <w:pPr>
              <w:jc w:val="both"/>
              <w:rPr>
                <w:i/>
              </w:rPr>
            </w:pPr>
          </w:p>
          <w:p w14:paraId="18A03393" w14:textId="77777777" w:rsidR="00063CBE" w:rsidRPr="00063CBE" w:rsidRDefault="00063CBE" w:rsidP="006563A0">
            <w:pPr>
              <w:jc w:val="both"/>
              <w:rPr>
                <w:i/>
              </w:rPr>
            </w:pPr>
            <w:r w:rsidRPr="00063CBE">
              <w:rPr>
                <w:i/>
              </w:rPr>
              <w:t>Voir annexe n°</w:t>
            </w:r>
          </w:p>
          <w:p w14:paraId="54E75A4E" w14:textId="77777777" w:rsidR="00063CBE" w:rsidRDefault="00063CBE" w:rsidP="006563A0">
            <w:pPr>
              <w:jc w:val="both"/>
            </w:pPr>
          </w:p>
          <w:p w14:paraId="4A803C40" w14:textId="77777777" w:rsidR="00063CBE" w:rsidRDefault="00063CBE" w:rsidP="006563A0">
            <w:pPr>
              <w:jc w:val="both"/>
            </w:pPr>
          </w:p>
          <w:p w14:paraId="34943BE4" w14:textId="77777777" w:rsidR="00063CBE" w:rsidRDefault="00063CBE" w:rsidP="006563A0">
            <w:pPr>
              <w:jc w:val="both"/>
            </w:pPr>
          </w:p>
          <w:p w14:paraId="35CA6F19" w14:textId="77777777" w:rsidR="00063CBE" w:rsidRDefault="00063CBE" w:rsidP="006563A0"/>
        </w:tc>
      </w:tr>
    </w:tbl>
    <w:p w14:paraId="0A2AED11" w14:textId="77777777" w:rsidR="007B7000" w:rsidRDefault="007B7000">
      <w:pPr>
        <w:spacing w:after="200" w:line="276" w:lineRule="auto"/>
        <w:rPr>
          <w:rFonts w:eastAsiaTheme="majorEastAsia" w:cstheme="majorBidi"/>
          <w:b/>
          <w:bCs/>
          <w:noProof/>
          <w:sz w:val="28"/>
          <w:szCs w:val="26"/>
          <w:u w:val="single"/>
        </w:rPr>
      </w:pPr>
      <w:r>
        <w:rPr>
          <w:noProof/>
        </w:rPr>
        <w:br w:type="page"/>
      </w:r>
    </w:p>
    <w:p w14:paraId="72803C0A" w14:textId="0E60418F" w:rsidR="007915C3" w:rsidRDefault="00CB2273" w:rsidP="00E37A99">
      <w:pPr>
        <w:pStyle w:val="Titre2"/>
        <w:numPr>
          <w:ilvl w:val="1"/>
          <w:numId w:val="17"/>
        </w:numPr>
        <w:rPr>
          <w:noProof/>
        </w:rPr>
      </w:pPr>
      <w:bookmarkStart w:id="10" w:name="_Toc206770264"/>
      <w:r>
        <w:rPr>
          <w:noProof/>
        </w:rPr>
        <w:lastRenderedPageBreak/>
        <w:t>Qualité de la p</w:t>
      </w:r>
      <w:r w:rsidR="007915C3">
        <w:rPr>
          <w:noProof/>
        </w:rPr>
        <w:t xml:space="preserve">réparation de </w:t>
      </w:r>
      <w:r w:rsidR="002A0AB4">
        <w:rPr>
          <w:noProof/>
        </w:rPr>
        <w:t>la manifestation</w:t>
      </w:r>
      <w:bookmarkEnd w:id="10"/>
      <w:r w:rsidR="002A0AB4">
        <w:rPr>
          <w:noProof/>
        </w:rPr>
        <w:t xml:space="preserve"> </w:t>
      </w:r>
    </w:p>
    <w:p w14:paraId="44165B98" w14:textId="77777777" w:rsidR="002A0AB4" w:rsidRPr="002A0AB4" w:rsidRDefault="002A0AB4" w:rsidP="002A0AB4"/>
    <w:p w14:paraId="743D11BD" w14:textId="391CECDC" w:rsidR="007915C3" w:rsidRDefault="007915C3" w:rsidP="007915C3">
      <w:pPr>
        <w:jc w:val="both"/>
      </w:pPr>
      <w:r>
        <w:t>Au regard notamment de l’appréhension globale du projet par le candidat, des caractéristiques du lieu, des événements organisés et des publics, l</w:t>
      </w:r>
      <w:r w:rsidRPr="00574782">
        <w:t xml:space="preserve">e candidat </w:t>
      </w:r>
      <w:r>
        <w:t>est invité à présenter sa méthodologie en faisant apparaitre notamment :</w:t>
      </w:r>
    </w:p>
    <w:p w14:paraId="69694EFA" w14:textId="0807AB62" w:rsidR="007915C3" w:rsidRDefault="007915C3" w:rsidP="007915C3"/>
    <w:p w14:paraId="2FCA3E4F" w14:textId="7AB77498" w:rsidR="007915C3" w:rsidRDefault="007915C3" w:rsidP="007915C3">
      <w:pPr>
        <w:pStyle w:val="Default"/>
        <w:numPr>
          <w:ilvl w:val="0"/>
          <w:numId w:val="24"/>
        </w:numPr>
        <w:rPr>
          <w:sz w:val="20"/>
          <w:szCs w:val="20"/>
        </w:rPr>
      </w:pPr>
      <w:r>
        <w:rPr>
          <w:sz w:val="20"/>
          <w:szCs w:val="20"/>
        </w:rPr>
        <w:t xml:space="preserve">Les modalités de coordination avec les différents intervenants aux différentes étapes de la préparation de </w:t>
      </w:r>
      <w:r w:rsidR="002A0AB4">
        <w:rPr>
          <w:sz w:val="20"/>
          <w:szCs w:val="20"/>
        </w:rPr>
        <w:t>la manifestation</w:t>
      </w:r>
      <w:r w:rsidR="00CB2273">
        <w:rPr>
          <w:sz w:val="20"/>
          <w:szCs w:val="20"/>
        </w:rPr>
        <w:t> ;</w:t>
      </w:r>
    </w:p>
    <w:p w14:paraId="431037A1" w14:textId="77777777" w:rsidR="007915C3" w:rsidRDefault="007915C3" w:rsidP="007915C3">
      <w:pPr>
        <w:pStyle w:val="Default"/>
        <w:ind w:left="737"/>
        <w:rPr>
          <w:sz w:val="20"/>
          <w:szCs w:val="20"/>
        </w:rPr>
      </w:pPr>
    </w:p>
    <w:p w14:paraId="353A38C3" w14:textId="402EB52E" w:rsidR="007915C3" w:rsidRDefault="007915C3" w:rsidP="007915C3">
      <w:pPr>
        <w:pStyle w:val="Default"/>
        <w:numPr>
          <w:ilvl w:val="0"/>
          <w:numId w:val="24"/>
        </w:numPr>
        <w:rPr>
          <w:sz w:val="20"/>
          <w:szCs w:val="20"/>
        </w:rPr>
      </w:pPr>
      <w:r>
        <w:rPr>
          <w:sz w:val="20"/>
          <w:szCs w:val="20"/>
        </w:rPr>
        <w:t>L’identité, la disponibilité et la réactivité des interlocuteurs (identités, horaires d’ouvertures, coordonnées, délais de réponses…)</w:t>
      </w:r>
      <w:r w:rsidR="00CB2273">
        <w:rPr>
          <w:sz w:val="20"/>
          <w:szCs w:val="20"/>
        </w:rPr>
        <w:t> ;</w:t>
      </w:r>
    </w:p>
    <w:p w14:paraId="1F72F840" w14:textId="77777777" w:rsidR="007915C3" w:rsidRDefault="007915C3" w:rsidP="007915C3">
      <w:pPr>
        <w:pStyle w:val="Default"/>
        <w:ind w:left="737"/>
        <w:rPr>
          <w:sz w:val="20"/>
          <w:szCs w:val="20"/>
        </w:rPr>
      </w:pPr>
    </w:p>
    <w:p w14:paraId="29468AEC" w14:textId="7223039E" w:rsidR="007915C3" w:rsidRDefault="007915C3" w:rsidP="00281D9E">
      <w:pPr>
        <w:pStyle w:val="Default"/>
        <w:numPr>
          <w:ilvl w:val="0"/>
          <w:numId w:val="24"/>
        </w:numPr>
      </w:pPr>
      <w:r>
        <w:rPr>
          <w:sz w:val="20"/>
          <w:szCs w:val="20"/>
        </w:rPr>
        <w:t>Les modalités d’adaptabilité face à l’évolution du planning et au</w:t>
      </w:r>
      <w:r w:rsidR="00FA2761">
        <w:rPr>
          <w:sz w:val="20"/>
          <w:szCs w:val="20"/>
        </w:rPr>
        <w:t>x</w:t>
      </w:r>
      <w:r>
        <w:rPr>
          <w:sz w:val="20"/>
          <w:szCs w:val="20"/>
        </w:rPr>
        <w:t xml:space="preserve"> nouvelles demandes avant la tenue de </w:t>
      </w:r>
      <w:r w:rsidR="002A0AB4">
        <w:rPr>
          <w:sz w:val="20"/>
          <w:szCs w:val="20"/>
        </w:rPr>
        <w:t xml:space="preserve">la manifestation </w:t>
      </w:r>
      <w:r>
        <w:rPr>
          <w:sz w:val="20"/>
          <w:szCs w:val="20"/>
        </w:rPr>
        <w:t>(modalités de prise en charge des demandes, délais…)</w:t>
      </w:r>
    </w:p>
    <w:p w14:paraId="119A41AE" w14:textId="491BAF90" w:rsidR="007915C3" w:rsidRDefault="007915C3" w:rsidP="007915C3"/>
    <w:tbl>
      <w:tblPr>
        <w:tblStyle w:val="Grilledutableau"/>
        <w:tblW w:w="0" w:type="auto"/>
        <w:tblLook w:val="04A0" w:firstRow="1" w:lastRow="0" w:firstColumn="1" w:lastColumn="0" w:noHBand="0" w:noVBand="1"/>
      </w:tblPr>
      <w:tblGrid>
        <w:gridCol w:w="9062"/>
      </w:tblGrid>
      <w:tr w:rsidR="00115EC8" w14:paraId="26EEC3D7" w14:textId="77777777" w:rsidTr="00281D9E">
        <w:tc>
          <w:tcPr>
            <w:tcW w:w="9210" w:type="dxa"/>
          </w:tcPr>
          <w:p w14:paraId="64D8FAB5" w14:textId="77777777" w:rsidR="00115EC8" w:rsidRDefault="00115EC8" w:rsidP="00281D9E">
            <w:pPr>
              <w:jc w:val="both"/>
              <w:rPr>
                <w:b/>
              </w:rPr>
            </w:pPr>
          </w:p>
          <w:p w14:paraId="7316E12B" w14:textId="77777777" w:rsidR="00115EC8" w:rsidRPr="0011739B" w:rsidRDefault="00115EC8" w:rsidP="00281D9E">
            <w:pPr>
              <w:jc w:val="both"/>
              <w:rPr>
                <w:u w:val="single"/>
              </w:rPr>
            </w:pPr>
            <w:r w:rsidRPr="0011739B">
              <w:rPr>
                <w:b/>
                <w:u w:val="single"/>
              </w:rPr>
              <w:t>Réponse du candidat :</w:t>
            </w:r>
          </w:p>
          <w:p w14:paraId="4FC932A5" w14:textId="77777777" w:rsidR="00115EC8" w:rsidRDefault="00115EC8" w:rsidP="00281D9E">
            <w:pPr>
              <w:jc w:val="both"/>
            </w:pPr>
          </w:p>
          <w:p w14:paraId="74A8BFE0" w14:textId="77777777" w:rsidR="00115EC8" w:rsidRDefault="00115EC8" w:rsidP="00281D9E">
            <w:pPr>
              <w:jc w:val="both"/>
            </w:pPr>
          </w:p>
          <w:p w14:paraId="08D5EFB6" w14:textId="77777777" w:rsidR="00115EC8" w:rsidRDefault="00115EC8" w:rsidP="00281D9E">
            <w:pPr>
              <w:jc w:val="both"/>
            </w:pPr>
          </w:p>
          <w:p w14:paraId="1259CBFF" w14:textId="77777777" w:rsidR="00115EC8" w:rsidRDefault="00115EC8" w:rsidP="00281D9E">
            <w:pPr>
              <w:jc w:val="both"/>
            </w:pPr>
          </w:p>
          <w:p w14:paraId="19F3B5EE" w14:textId="77777777" w:rsidR="00115EC8" w:rsidRDefault="00115EC8" w:rsidP="00281D9E">
            <w:pPr>
              <w:jc w:val="both"/>
            </w:pPr>
          </w:p>
          <w:p w14:paraId="35971918" w14:textId="77777777" w:rsidR="00115EC8" w:rsidRDefault="00115EC8" w:rsidP="00281D9E">
            <w:pPr>
              <w:jc w:val="both"/>
            </w:pPr>
          </w:p>
          <w:p w14:paraId="00AA78F3" w14:textId="77777777" w:rsidR="00115EC8" w:rsidRDefault="00115EC8" w:rsidP="00281D9E"/>
        </w:tc>
      </w:tr>
    </w:tbl>
    <w:p w14:paraId="4769782C" w14:textId="3433FCDD" w:rsidR="007B7000" w:rsidRDefault="007B7000" w:rsidP="007B7000"/>
    <w:p w14:paraId="49786BB3" w14:textId="2BC87B75" w:rsidR="007B7000" w:rsidRDefault="007B7000" w:rsidP="007B7000"/>
    <w:p w14:paraId="453511A5" w14:textId="1FF2AE20" w:rsidR="007B7000" w:rsidRDefault="007B7000" w:rsidP="007B7000"/>
    <w:p w14:paraId="3C0ECA88" w14:textId="1E7C9322" w:rsidR="007B7000" w:rsidRDefault="007B7000" w:rsidP="007B7000"/>
    <w:p w14:paraId="2C253D05" w14:textId="2BA2AF1A" w:rsidR="007B7000" w:rsidRDefault="007B7000" w:rsidP="007B7000"/>
    <w:p w14:paraId="1B243A76" w14:textId="57E37551" w:rsidR="007B7000" w:rsidRDefault="007B7000" w:rsidP="007B7000"/>
    <w:p w14:paraId="4C1883F5" w14:textId="638B3E8B" w:rsidR="007B7000" w:rsidRDefault="007B7000" w:rsidP="007B7000"/>
    <w:p w14:paraId="6FEB53F4" w14:textId="3200A257" w:rsidR="007B7000" w:rsidRDefault="007B7000">
      <w:pPr>
        <w:spacing w:after="200" w:line="276" w:lineRule="auto"/>
      </w:pPr>
      <w:r>
        <w:br w:type="page"/>
      </w:r>
    </w:p>
    <w:p w14:paraId="1E40F993" w14:textId="05A2362F" w:rsidR="00F0084F" w:rsidRPr="000302AF" w:rsidRDefault="009721DE" w:rsidP="00F0084F">
      <w:pPr>
        <w:pStyle w:val="Titre2"/>
        <w:numPr>
          <w:ilvl w:val="1"/>
          <w:numId w:val="17"/>
        </w:numPr>
        <w:rPr>
          <w:noProof/>
        </w:rPr>
      </w:pPr>
      <w:bookmarkStart w:id="11" w:name="_Toc206770265"/>
      <w:r>
        <w:rPr>
          <w:noProof/>
        </w:rPr>
        <w:lastRenderedPageBreak/>
        <w:t xml:space="preserve">Qualité </w:t>
      </w:r>
      <w:r w:rsidR="0088027F">
        <w:rPr>
          <w:noProof/>
        </w:rPr>
        <w:t>de gestion de la manifestation</w:t>
      </w:r>
      <w:bookmarkEnd w:id="11"/>
    </w:p>
    <w:p w14:paraId="3DB338CC" w14:textId="77777777" w:rsidR="00F0084F" w:rsidRDefault="00F0084F" w:rsidP="000302AF">
      <w:pPr>
        <w:jc w:val="both"/>
      </w:pPr>
    </w:p>
    <w:p w14:paraId="1F96AD06" w14:textId="02504089" w:rsidR="00F0084F" w:rsidRDefault="007915C3" w:rsidP="000302AF">
      <w:pPr>
        <w:jc w:val="both"/>
      </w:pPr>
      <w:r w:rsidRPr="007915C3">
        <w:t>Au regard notamment de l’appréhension globale du projet par le candidat, des caractéristiques du lieu, des événements organisés et des publics, le candidat est invité à présenter sa méthodologie en faisant apparaitre notamment :</w:t>
      </w:r>
    </w:p>
    <w:p w14:paraId="5BC86A4F" w14:textId="32A34ECA" w:rsidR="007915C3" w:rsidRDefault="007915C3" w:rsidP="000302AF">
      <w:pPr>
        <w:jc w:val="both"/>
      </w:pPr>
    </w:p>
    <w:p w14:paraId="5E876FB9" w14:textId="54D3DB40" w:rsidR="007915C3" w:rsidRDefault="007915C3" w:rsidP="007915C3">
      <w:pPr>
        <w:pStyle w:val="Default"/>
        <w:numPr>
          <w:ilvl w:val="0"/>
          <w:numId w:val="24"/>
        </w:numPr>
        <w:rPr>
          <w:sz w:val="20"/>
          <w:szCs w:val="20"/>
        </w:rPr>
      </w:pPr>
      <w:r>
        <w:rPr>
          <w:sz w:val="20"/>
          <w:szCs w:val="20"/>
        </w:rPr>
        <w:t xml:space="preserve">Les modalités de coordination avec les différents intervenants aux différentes étapes de déroulement </w:t>
      </w:r>
      <w:r w:rsidR="009721DE">
        <w:rPr>
          <w:sz w:val="20"/>
          <w:szCs w:val="20"/>
        </w:rPr>
        <w:t>de la manifestation</w:t>
      </w:r>
      <w:r w:rsidR="00CB2273">
        <w:rPr>
          <w:sz w:val="20"/>
          <w:szCs w:val="20"/>
        </w:rPr>
        <w:t> ;</w:t>
      </w:r>
    </w:p>
    <w:p w14:paraId="13B2C57A" w14:textId="77777777" w:rsidR="007915C3" w:rsidRDefault="007915C3" w:rsidP="007915C3">
      <w:pPr>
        <w:pStyle w:val="Default"/>
        <w:ind w:left="737"/>
        <w:rPr>
          <w:sz w:val="20"/>
          <w:szCs w:val="20"/>
        </w:rPr>
      </w:pPr>
    </w:p>
    <w:p w14:paraId="3C35379F" w14:textId="3741AF17" w:rsidR="007915C3" w:rsidRDefault="007915C3" w:rsidP="007915C3">
      <w:pPr>
        <w:pStyle w:val="Default"/>
        <w:numPr>
          <w:ilvl w:val="0"/>
          <w:numId w:val="24"/>
        </w:numPr>
        <w:rPr>
          <w:sz w:val="20"/>
          <w:szCs w:val="20"/>
        </w:rPr>
      </w:pPr>
      <w:r>
        <w:rPr>
          <w:sz w:val="20"/>
          <w:szCs w:val="20"/>
        </w:rPr>
        <w:t>Les modalités proposées pour assurer</w:t>
      </w:r>
      <w:r w:rsidR="009721DE">
        <w:rPr>
          <w:sz w:val="20"/>
          <w:szCs w:val="20"/>
        </w:rPr>
        <w:t xml:space="preserve"> la qualité</w:t>
      </w:r>
      <w:r>
        <w:rPr>
          <w:sz w:val="20"/>
          <w:szCs w:val="20"/>
        </w:rPr>
        <w:t> :</w:t>
      </w:r>
    </w:p>
    <w:p w14:paraId="7AECB1C1" w14:textId="77777777" w:rsidR="007915C3" w:rsidRDefault="007915C3" w:rsidP="007915C3">
      <w:pPr>
        <w:pStyle w:val="Default"/>
        <w:ind w:left="1440"/>
        <w:rPr>
          <w:sz w:val="20"/>
          <w:szCs w:val="20"/>
        </w:rPr>
      </w:pPr>
    </w:p>
    <w:p w14:paraId="1F3634FB" w14:textId="5A7C6AD5" w:rsidR="007915C3" w:rsidRDefault="009721DE" w:rsidP="007915C3">
      <w:pPr>
        <w:pStyle w:val="Default"/>
        <w:numPr>
          <w:ilvl w:val="1"/>
          <w:numId w:val="24"/>
        </w:numPr>
        <w:rPr>
          <w:sz w:val="20"/>
          <w:szCs w:val="20"/>
        </w:rPr>
      </w:pPr>
      <w:r>
        <w:rPr>
          <w:sz w:val="20"/>
          <w:szCs w:val="20"/>
        </w:rPr>
        <w:t xml:space="preserve">De la </w:t>
      </w:r>
      <w:r w:rsidR="00115EC8">
        <w:rPr>
          <w:sz w:val="20"/>
          <w:szCs w:val="20"/>
        </w:rPr>
        <w:t xml:space="preserve">livraison et </w:t>
      </w:r>
      <w:r>
        <w:rPr>
          <w:sz w:val="20"/>
          <w:szCs w:val="20"/>
        </w:rPr>
        <w:t xml:space="preserve">de </w:t>
      </w:r>
      <w:r w:rsidR="00115EC8">
        <w:rPr>
          <w:sz w:val="20"/>
          <w:szCs w:val="20"/>
        </w:rPr>
        <w:t>l</w:t>
      </w:r>
      <w:r w:rsidR="007915C3">
        <w:rPr>
          <w:sz w:val="20"/>
          <w:szCs w:val="20"/>
        </w:rPr>
        <w:t>’installation</w:t>
      </w:r>
      <w:r w:rsidR="00115EC8">
        <w:rPr>
          <w:sz w:val="20"/>
          <w:szCs w:val="20"/>
        </w:rPr>
        <w:t xml:space="preserve"> des équipements</w:t>
      </w:r>
      <w:r>
        <w:rPr>
          <w:sz w:val="20"/>
          <w:szCs w:val="20"/>
        </w:rPr>
        <w:t xml:space="preserve"> (structures, </w:t>
      </w:r>
      <w:r w:rsidR="00D44370">
        <w:rPr>
          <w:sz w:val="20"/>
          <w:szCs w:val="20"/>
        </w:rPr>
        <w:t>câblage</w:t>
      </w:r>
      <w:r>
        <w:rPr>
          <w:sz w:val="20"/>
          <w:szCs w:val="20"/>
        </w:rPr>
        <w:t>, mobiliers…)</w:t>
      </w:r>
    </w:p>
    <w:p w14:paraId="721B55D4" w14:textId="5DA3F37B" w:rsidR="00147461" w:rsidRDefault="00147461" w:rsidP="00147461">
      <w:pPr>
        <w:pStyle w:val="Default"/>
        <w:numPr>
          <w:ilvl w:val="2"/>
          <w:numId w:val="24"/>
        </w:numPr>
        <w:rPr>
          <w:sz w:val="20"/>
          <w:szCs w:val="20"/>
        </w:rPr>
      </w:pPr>
      <w:r>
        <w:rPr>
          <w:sz w:val="20"/>
          <w:szCs w:val="20"/>
        </w:rPr>
        <w:t xml:space="preserve">NB : le délai maximum d’installation est de </w:t>
      </w:r>
      <w:r w:rsidR="008422C1">
        <w:rPr>
          <w:sz w:val="20"/>
          <w:szCs w:val="20"/>
        </w:rPr>
        <w:t>six (</w:t>
      </w:r>
      <w:r>
        <w:rPr>
          <w:sz w:val="20"/>
          <w:szCs w:val="20"/>
        </w:rPr>
        <w:t>6</w:t>
      </w:r>
      <w:r w:rsidR="008422C1">
        <w:rPr>
          <w:sz w:val="20"/>
          <w:szCs w:val="20"/>
        </w:rPr>
        <w:t>)</w:t>
      </w:r>
      <w:r>
        <w:rPr>
          <w:sz w:val="20"/>
          <w:szCs w:val="20"/>
        </w:rPr>
        <w:t xml:space="preserve"> jours</w:t>
      </w:r>
    </w:p>
    <w:p w14:paraId="7E03F36B" w14:textId="7D91E7FE" w:rsidR="00115EC8" w:rsidRDefault="00FA6DF1" w:rsidP="007915C3">
      <w:pPr>
        <w:pStyle w:val="Default"/>
        <w:numPr>
          <w:ilvl w:val="1"/>
          <w:numId w:val="24"/>
        </w:numPr>
        <w:rPr>
          <w:sz w:val="20"/>
          <w:szCs w:val="20"/>
        </w:rPr>
      </w:pPr>
      <w:r>
        <w:rPr>
          <w:sz w:val="20"/>
          <w:szCs w:val="20"/>
        </w:rPr>
        <w:t>De l</w:t>
      </w:r>
      <w:r w:rsidR="00115EC8">
        <w:rPr>
          <w:sz w:val="20"/>
          <w:szCs w:val="20"/>
        </w:rPr>
        <w:t>’accueil des participants</w:t>
      </w:r>
      <w:r>
        <w:rPr>
          <w:sz w:val="20"/>
          <w:szCs w:val="20"/>
        </w:rPr>
        <w:t xml:space="preserve"> aux événements</w:t>
      </w:r>
    </w:p>
    <w:p w14:paraId="4834AD63" w14:textId="3051607F" w:rsidR="00115EC8" w:rsidRDefault="00FA6DF1" w:rsidP="007915C3">
      <w:pPr>
        <w:pStyle w:val="Default"/>
        <w:numPr>
          <w:ilvl w:val="1"/>
          <w:numId w:val="24"/>
        </w:numPr>
        <w:rPr>
          <w:sz w:val="20"/>
          <w:szCs w:val="20"/>
        </w:rPr>
      </w:pPr>
      <w:r>
        <w:rPr>
          <w:sz w:val="20"/>
          <w:szCs w:val="20"/>
        </w:rPr>
        <w:t>De l</w:t>
      </w:r>
      <w:r w:rsidR="00115EC8">
        <w:rPr>
          <w:sz w:val="20"/>
          <w:szCs w:val="20"/>
        </w:rPr>
        <w:t>a sécurité des participants</w:t>
      </w:r>
      <w:r w:rsidRPr="00FA6DF1">
        <w:rPr>
          <w:sz w:val="20"/>
          <w:szCs w:val="20"/>
        </w:rPr>
        <w:t xml:space="preserve"> </w:t>
      </w:r>
      <w:r>
        <w:rPr>
          <w:sz w:val="20"/>
          <w:szCs w:val="20"/>
        </w:rPr>
        <w:t>aux événements</w:t>
      </w:r>
    </w:p>
    <w:p w14:paraId="34B5DD9C" w14:textId="01E3D77F" w:rsidR="00281D9E" w:rsidRDefault="00FA6DF1" w:rsidP="007915C3">
      <w:pPr>
        <w:pStyle w:val="Default"/>
        <w:numPr>
          <w:ilvl w:val="1"/>
          <w:numId w:val="24"/>
        </w:numPr>
        <w:rPr>
          <w:sz w:val="20"/>
          <w:szCs w:val="20"/>
        </w:rPr>
      </w:pPr>
      <w:r>
        <w:rPr>
          <w:sz w:val="20"/>
          <w:szCs w:val="20"/>
        </w:rPr>
        <w:t>Du</w:t>
      </w:r>
      <w:r w:rsidR="00281D9E">
        <w:rPr>
          <w:sz w:val="20"/>
          <w:szCs w:val="20"/>
        </w:rPr>
        <w:t xml:space="preserve"> nettoyage</w:t>
      </w:r>
    </w:p>
    <w:p w14:paraId="73E4D616" w14:textId="648204B0" w:rsidR="00115EC8" w:rsidRDefault="00FA6DF1" w:rsidP="007915C3">
      <w:pPr>
        <w:pStyle w:val="Default"/>
        <w:numPr>
          <w:ilvl w:val="1"/>
          <w:numId w:val="24"/>
        </w:numPr>
        <w:rPr>
          <w:sz w:val="20"/>
          <w:szCs w:val="20"/>
        </w:rPr>
      </w:pPr>
      <w:r>
        <w:rPr>
          <w:sz w:val="20"/>
          <w:szCs w:val="20"/>
        </w:rPr>
        <w:t>Du</w:t>
      </w:r>
      <w:r w:rsidR="00115EC8">
        <w:rPr>
          <w:sz w:val="20"/>
          <w:szCs w:val="20"/>
        </w:rPr>
        <w:t xml:space="preserve"> retrait des installations</w:t>
      </w:r>
      <w:r w:rsidR="00147461">
        <w:rPr>
          <w:sz w:val="20"/>
          <w:szCs w:val="20"/>
        </w:rPr>
        <w:tab/>
      </w:r>
    </w:p>
    <w:p w14:paraId="2F7ECABB" w14:textId="06BA8169" w:rsidR="00147461" w:rsidRDefault="00147461" w:rsidP="00147461">
      <w:pPr>
        <w:pStyle w:val="Default"/>
        <w:numPr>
          <w:ilvl w:val="2"/>
          <w:numId w:val="24"/>
        </w:numPr>
        <w:rPr>
          <w:sz w:val="20"/>
          <w:szCs w:val="20"/>
        </w:rPr>
      </w:pPr>
      <w:r>
        <w:rPr>
          <w:sz w:val="20"/>
          <w:szCs w:val="20"/>
        </w:rPr>
        <w:t>NB : le délai maximum d</w:t>
      </w:r>
      <w:r w:rsidR="001A3D7D">
        <w:rPr>
          <w:sz w:val="20"/>
          <w:szCs w:val="20"/>
        </w:rPr>
        <w:t xml:space="preserve">e retrait des installations est de </w:t>
      </w:r>
      <w:r w:rsidR="008422C1">
        <w:rPr>
          <w:sz w:val="20"/>
          <w:szCs w:val="20"/>
        </w:rPr>
        <w:t>deux (</w:t>
      </w:r>
      <w:r w:rsidR="001A3D7D">
        <w:rPr>
          <w:sz w:val="20"/>
          <w:szCs w:val="20"/>
        </w:rPr>
        <w:t>2</w:t>
      </w:r>
      <w:r w:rsidR="008422C1">
        <w:rPr>
          <w:sz w:val="20"/>
          <w:szCs w:val="20"/>
        </w:rPr>
        <w:t>)</w:t>
      </w:r>
      <w:r w:rsidR="001A3D7D">
        <w:rPr>
          <w:sz w:val="20"/>
          <w:szCs w:val="20"/>
        </w:rPr>
        <w:t xml:space="preserve"> jours</w:t>
      </w:r>
    </w:p>
    <w:p w14:paraId="0C6A212D" w14:textId="77777777" w:rsidR="007915C3" w:rsidRDefault="007915C3" w:rsidP="000302AF">
      <w:pPr>
        <w:jc w:val="both"/>
      </w:pPr>
    </w:p>
    <w:tbl>
      <w:tblPr>
        <w:tblStyle w:val="Grilledutableau"/>
        <w:tblW w:w="0" w:type="auto"/>
        <w:tblLook w:val="04A0" w:firstRow="1" w:lastRow="0" w:firstColumn="1" w:lastColumn="0" w:noHBand="0" w:noVBand="1"/>
      </w:tblPr>
      <w:tblGrid>
        <w:gridCol w:w="9062"/>
      </w:tblGrid>
      <w:tr w:rsidR="000302AF" w14:paraId="30FA2149" w14:textId="77777777" w:rsidTr="006563A0">
        <w:tc>
          <w:tcPr>
            <w:tcW w:w="9210" w:type="dxa"/>
          </w:tcPr>
          <w:p w14:paraId="2A2A623E" w14:textId="77777777" w:rsidR="000302AF" w:rsidRDefault="000302AF" w:rsidP="006563A0">
            <w:pPr>
              <w:jc w:val="both"/>
              <w:rPr>
                <w:b/>
              </w:rPr>
            </w:pPr>
          </w:p>
          <w:p w14:paraId="37079D05" w14:textId="77777777" w:rsidR="000302AF" w:rsidRPr="0011739B" w:rsidRDefault="000302AF" w:rsidP="006563A0">
            <w:pPr>
              <w:jc w:val="both"/>
              <w:rPr>
                <w:u w:val="single"/>
              </w:rPr>
            </w:pPr>
            <w:r w:rsidRPr="0011739B">
              <w:rPr>
                <w:b/>
                <w:u w:val="single"/>
              </w:rPr>
              <w:t>Réponse du candidat :</w:t>
            </w:r>
          </w:p>
          <w:p w14:paraId="3A1FA102" w14:textId="77777777" w:rsidR="000302AF" w:rsidRDefault="000302AF" w:rsidP="006563A0">
            <w:pPr>
              <w:jc w:val="both"/>
            </w:pPr>
          </w:p>
          <w:p w14:paraId="6A709B8C" w14:textId="77777777" w:rsidR="000302AF" w:rsidRDefault="000302AF" w:rsidP="006563A0">
            <w:pPr>
              <w:jc w:val="both"/>
            </w:pPr>
          </w:p>
          <w:p w14:paraId="7D0C312F" w14:textId="77777777" w:rsidR="000302AF" w:rsidRDefault="000302AF" w:rsidP="006563A0">
            <w:pPr>
              <w:jc w:val="both"/>
            </w:pPr>
          </w:p>
          <w:p w14:paraId="57C7C46B" w14:textId="77777777" w:rsidR="000302AF" w:rsidRDefault="000302AF" w:rsidP="006563A0">
            <w:pPr>
              <w:jc w:val="both"/>
            </w:pPr>
          </w:p>
          <w:p w14:paraId="25C72FE3" w14:textId="77777777" w:rsidR="000302AF" w:rsidRDefault="000302AF" w:rsidP="006563A0">
            <w:pPr>
              <w:jc w:val="both"/>
            </w:pPr>
          </w:p>
          <w:p w14:paraId="6584EA55" w14:textId="77777777" w:rsidR="000302AF" w:rsidRDefault="000302AF" w:rsidP="006563A0">
            <w:pPr>
              <w:jc w:val="both"/>
            </w:pPr>
          </w:p>
          <w:p w14:paraId="371EBB09" w14:textId="77777777" w:rsidR="000302AF" w:rsidRDefault="000302AF" w:rsidP="006563A0"/>
        </w:tc>
      </w:tr>
    </w:tbl>
    <w:p w14:paraId="06DBBF45" w14:textId="77777777" w:rsidR="005128FA" w:rsidRDefault="005128FA" w:rsidP="005128FA"/>
    <w:p w14:paraId="37457410" w14:textId="77777777" w:rsidR="005128FA" w:rsidRDefault="005128FA">
      <w:pPr>
        <w:spacing w:after="200" w:line="276" w:lineRule="auto"/>
      </w:pPr>
      <w:r>
        <w:br w:type="page"/>
      </w:r>
    </w:p>
    <w:p w14:paraId="68DA2A7F" w14:textId="24AB365B" w:rsidR="002C0F9E" w:rsidRPr="008A3811" w:rsidRDefault="00AA0035" w:rsidP="000302AF">
      <w:pPr>
        <w:pStyle w:val="Titre2"/>
        <w:numPr>
          <w:ilvl w:val="1"/>
          <w:numId w:val="17"/>
        </w:numPr>
        <w:rPr>
          <w:noProof/>
        </w:rPr>
      </w:pPr>
      <w:bookmarkStart w:id="12" w:name="_Toc206770266"/>
      <w:bookmarkEnd w:id="4"/>
      <w:bookmarkEnd w:id="5"/>
      <w:bookmarkEnd w:id="6"/>
      <w:r>
        <w:rPr>
          <w:noProof/>
        </w:rPr>
        <w:lastRenderedPageBreak/>
        <w:t>Organisation</w:t>
      </w:r>
      <w:r w:rsidR="002C0F9E" w:rsidRPr="008A3811">
        <w:rPr>
          <w:noProof/>
        </w:rPr>
        <w:t xml:space="preserve"> </w:t>
      </w:r>
      <w:r w:rsidR="00AB71A9">
        <w:rPr>
          <w:noProof/>
        </w:rPr>
        <w:t>de l’équipe dédiée</w:t>
      </w:r>
      <w:bookmarkEnd w:id="12"/>
    </w:p>
    <w:p w14:paraId="149D38F5" w14:textId="77777777" w:rsidR="002C0F9E" w:rsidRDefault="002C0F9E" w:rsidP="002C0F9E">
      <w:pPr>
        <w:jc w:val="both"/>
      </w:pPr>
    </w:p>
    <w:p w14:paraId="3E52A290" w14:textId="5750F595" w:rsidR="00AA0035" w:rsidRDefault="002C0F9E" w:rsidP="000302AF">
      <w:pPr>
        <w:jc w:val="both"/>
      </w:pPr>
      <w:r w:rsidRPr="00574782">
        <w:t xml:space="preserve">Le candidat </w:t>
      </w:r>
      <w:r>
        <w:t xml:space="preserve">est invité à présenter les </w:t>
      </w:r>
      <w:r w:rsidR="00D64CE5">
        <w:t xml:space="preserve">personnes en charge de l’exécution des différentes phases du projet </w:t>
      </w:r>
      <w:r>
        <w:t>en précisant</w:t>
      </w:r>
      <w:r w:rsidRPr="001F19AA">
        <w:t xml:space="preserve"> </w:t>
      </w:r>
      <w:r w:rsidR="000302AF">
        <w:t>notamment, pour chacun d’eux </w:t>
      </w:r>
      <w:r w:rsidR="00AA0035">
        <w:t>leur poste.</w:t>
      </w:r>
    </w:p>
    <w:p w14:paraId="671333E1" w14:textId="3DAC6275" w:rsidR="00D64CE5" w:rsidRDefault="00D64CE5" w:rsidP="00D64CE5"/>
    <w:tbl>
      <w:tblPr>
        <w:tblStyle w:val="Grilledutableau"/>
        <w:tblW w:w="9062" w:type="dxa"/>
        <w:tblLook w:val="04A0" w:firstRow="1" w:lastRow="0" w:firstColumn="1" w:lastColumn="0" w:noHBand="0" w:noVBand="1"/>
      </w:tblPr>
      <w:tblGrid>
        <w:gridCol w:w="1413"/>
        <w:gridCol w:w="2551"/>
        <w:gridCol w:w="2817"/>
        <w:gridCol w:w="2281"/>
      </w:tblGrid>
      <w:tr w:rsidR="007B7000" w14:paraId="499560A3" w14:textId="4D9636B5" w:rsidTr="007E66C4">
        <w:trPr>
          <w:trHeight w:val="675"/>
        </w:trPr>
        <w:tc>
          <w:tcPr>
            <w:tcW w:w="1413" w:type="dxa"/>
            <w:vAlign w:val="center"/>
          </w:tcPr>
          <w:p w14:paraId="59486075" w14:textId="2E9414C2" w:rsidR="007B7000" w:rsidRPr="00D64CE5" w:rsidRDefault="007B7000" w:rsidP="00D64CE5">
            <w:pPr>
              <w:jc w:val="center"/>
              <w:rPr>
                <w:b/>
              </w:rPr>
            </w:pPr>
            <w:r w:rsidRPr="00D64CE5">
              <w:rPr>
                <w:b/>
              </w:rPr>
              <w:t>Phase du projet</w:t>
            </w:r>
          </w:p>
        </w:tc>
        <w:tc>
          <w:tcPr>
            <w:tcW w:w="2551" w:type="dxa"/>
            <w:vAlign w:val="center"/>
          </w:tcPr>
          <w:p w14:paraId="39CAD874" w14:textId="77777777" w:rsidR="007B7000" w:rsidRDefault="007B7000" w:rsidP="00D64CE5">
            <w:pPr>
              <w:jc w:val="center"/>
              <w:rPr>
                <w:b/>
              </w:rPr>
            </w:pPr>
            <w:r w:rsidRPr="00D64CE5">
              <w:rPr>
                <w:b/>
              </w:rPr>
              <w:t>Nom des principales personnes en charge</w:t>
            </w:r>
          </w:p>
          <w:p w14:paraId="48A93DC6" w14:textId="0BE369DA" w:rsidR="007B7000" w:rsidRPr="007E66C4" w:rsidRDefault="007B7000" w:rsidP="00D64CE5">
            <w:pPr>
              <w:jc w:val="center"/>
              <w:rPr>
                <w:i/>
              </w:rPr>
            </w:pPr>
            <w:r w:rsidRPr="007E66C4">
              <w:rPr>
                <w:i/>
              </w:rPr>
              <w:t>(</w:t>
            </w:r>
            <w:proofErr w:type="gramStart"/>
            <w:r w:rsidRPr="007E66C4">
              <w:rPr>
                <w:i/>
              </w:rPr>
              <w:t>avec</w:t>
            </w:r>
            <w:proofErr w:type="gramEnd"/>
            <w:r w:rsidRPr="007E66C4">
              <w:rPr>
                <w:i/>
              </w:rPr>
              <w:t xml:space="preserve"> précision sur les postes)</w:t>
            </w:r>
          </w:p>
        </w:tc>
        <w:tc>
          <w:tcPr>
            <w:tcW w:w="2817" w:type="dxa"/>
            <w:vAlign w:val="center"/>
          </w:tcPr>
          <w:p w14:paraId="37031257" w14:textId="77777777" w:rsidR="007E66C4" w:rsidRDefault="007B7000" w:rsidP="00D64CE5">
            <w:pPr>
              <w:jc w:val="center"/>
              <w:rPr>
                <w:b/>
              </w:rPr>
            </w:pPr>
            <w:r w:rsidRPr="00D64CE5">
              <w:rPr>
                <w:b/>
              </w:rPr>
              <w:t xml:space="preserve">Effectifs </w:t>
            </w:r>
            <w:r>
              <w:rPr>
                <w:b/>
              </w:rPr>
              <w:t xml:space="preserve">globaux </w:t>
            </w:r>
            <w:r w:rsidRPr="00D64CE5">
              <w:rPr>
                <w:b/>
              </w:rPr>
              <w:t>affect</w:t>
            </w:r>
            <w:r>
              <w:rPr>
                <w:b/>
              </w:rPr>
              <w:t>és</w:t>
            </w:r>
            <w:r w:rsidRPr="00D64CE5">
              <w:rPr>
                <w:b/>
              </w:rPr>
              <w:t xml:space="preserve"> à la réalisation des prestations</w:t>
            </w:r>
            <w:r>
              <w:rPr>
                <w:b/>
              </w:rPr>
              <w:t xml:space="preserve"> </w:t>
            </w:r>
          </w:p>
          <w:p w14:paraId="1FB3A388" w14:textId="5AE8FB71" w:rsidR="007B7000" w:rsidRPr="007E66C4" w:rsidRDefault="007B7000" w:rsidP="00D64CE5">
            <w:pPr>
              <w:jc w:val="center"/>
              <w:rPr>
                <w:i/>
              </w:rPr>
            </w:pPr>
            <w:r w:rsidRPr="007E66C4">
              <w:rPr>
                <w:i/>
              </w:rPr>
              <w:t>(</w:t>
            </w:r>
            <w:proofErr w:type="gramStart"/>
            <w:r w:rsidRPr="007E66C4">
              <w:rPr>
                <w:i/>
              </w:rPr>
              <w:t>avec</w:t>
            </w:r>
            <w:proofErr w:type="gramEnd"/>
            <w:r w:rsidRPr="007E66C4">
              <w:rPr>
                <w:i/>
              </w:rPr>
              <w:t xml:space="preserve"> précision sur les postes)</w:t>
            </w:r>
          </w:p>
        </w:tc>
        <w:tc>
          <w:tcPr>
            <w:tcW w:w="2281" w:type="dxa"/>
            <w:vAlign w:val="center"/>
          </w:tcPr>
          <w:p w14:paraId="16BD9FEA" w14:textId="427F4C4C" w:rsidR="007B7000" w:rsidRPr="00D64CE5" w:rsidRDefault="007B7000" w:rsidP="00D64CE5">
            <w:pPr>
              <w:jc w:val="center"/>
              <w:rPr>
                <w:b/>
              </w:rPr>
            </w:pPr>
            <w:r>
              <w:rPr>
                <w:b/>
              </w:rPr>
              <w:t>Informations complémentaires</w:t>
            </w:r>
          </w:p>
        </w:tc>
      </w:tr>
      <w:tr w:rsidR="007B7000" w14:paraId="0E08506C" w14:textId="03AC858A" w:rsidTr="007E66C4">
        <w:trPr>
          <w:trHeight w:val="870"/>
        </w:trPr>
        <w:tc>
          <w:tcPr>
            <w:tcW w:w="1413" w:type="dxa"/>
            <w:vAlign w:val="center"/>
          </w:tcPr>
          <w:p w14:paraId="02A92AF4" w14:textId="3E2DC70F" w:rsidR="007B7000" w:rsidRDefault="007B7000" w:rsidP="007E66C4">
            <w:pPr>
              <w:jc w:val="center"/>
            </w:pPr>
            <w:r>
              <w:t>Préparation de l’événement</w:t>
            </w:r>
          </w:p>
        </w:tc>
        <w:tc>
          <w:tcPr>
            <w:tcW w:w="2551" w:type="dxa"/>
            <w:vAlign w:val="center"/>
          </w:tcPr>
          <w:p w14:paraId="2EE18F09" w14:textId="77777777" w:rsidR="007B7000" w:rsidRDefault="007B7000" w:rsidP="00D64CE5"/>
        </w:tc>
        <w:tc>
          <w:tcPr>
            <w:tcW w:w="2817" w:type="dxa"/>
            <w:vAlign w:val="center"/>
          </w:tcPr>
          <w:p w14:paraId="1E390F2F" w14:textId="77777777" w:rsidR="007B7000" w:rsidRDefault="007B7000" w:rsidP="00D64CE5"/>
        </w:tc>
        <w:tc>
          <w:tcPr>
            <w:tcW w:w="2281" w:type="dxa"/>
            <w:vAlign w:val="center"/>
          </w:tcPr>
          <w:p w14:paraId="0C8BB516" w14:textId="77777777" w:rsidR="007B7000" w:rsidRDefault="007B7000" w:rsidP="00D64CE5"/>
        </w:tc>
      </w:tr>
      <w:tr w:rsidR="007B7000" w14:paraId="3BF1F9B5" w14:textId="66AEB813" w:rsidTr="007E66C4">
        <w:trPr>
          <w:trHeight w:val="870"/>
        </w:trPr>
        <w:tc>
          <w:tcPr>
            <w:tcW w:w="1413" w:type="dxa"/>
            <w:vAlign w:val="center"/>
          </w:tcPr>
          <w:p w14:paraId="70020A9C" w14:textId="3465A6A6" w:rsidR="007B7000" w:rsidRDefault="007B7000" w:rsidP="007E66C4">
            <w:pPr>
              <w:jc w:val="center"/>
            </w:pPr>
            <w:r>
              <w:t>Gestion de l’événement</w:t>
            </w:r>
          </w:p>
        </w:tc>
        <w:tc>
          <w:tcPr>
            <w:tcW w:w="2551" w:type="dxa"/>
            <w:vAlign w:val="center"/>
          </w:tcPr>
          <w:p w14:paraId="195DF889" w14:textId="77777777" w:rsidR="007B7000" w:rsidRDefault="007B7000" w:rsidP="00D64CE5"/>
        </w:tc>
        <w:tc>
          <w:tcPr>
            <w:tcW w:w="2817" w:type="dxa"/>
            <w:vAlign w:val="center"/>
          </w:tcPr>
          <w:p w14:paraId="45146EF8" w14:textId="77777777" w:rsidR="007B7000" w:rsidRDefault="007B7000" w:rsidP="00D64CE5"/>
        </w:tc>
        <w:tc>
          <w:tcPr>
            <w:tcW w:w="2281" w:type="dxa"/>
            <w:vAlign w:val="center"/>
          </w:tcPr>
          <w:p w14:paraId="57D89BC0" w14:textId="77777777" w:rsidR="007B7000" w:rsidRDefault="007B7000" w:rsidP="00D64CE5"/>
        </w:tc>
      </w:tr>
    </w:tbl>
    <w:p w14:paraId="0E338196" w14:textId="77777777" w:rsidR="00D64CE5" w:rsidRDefault="00D64CE5" w:rsidP="00D64CE5"/>
    <w:p w14:paraId="35CA6CE8" w14:textId="31C0C90A" w:rsidR="007B7000" w:rsidRDefault="007B7000">
      <w:pPr>
        <w:spacing w:after="200" w:line="276" w:lineRule="auto"/>
        <w:rPr>
          <w:rFonts w:eastAsiaTheme="majorEastAsia" w:cstheme="majorBidi"/>
          <w:b/>
          <w:bCs/>
          <w:noProof/>
          <w:sz w:val="28"/>
          <w:szCs w:val="26"/>
          <w:u w:val="single"/>
        </w:rPr>
      </w:pPr>
      <w:r>
        <w:rPr>
          <w:noProof/>
        </w:rPr>
        <w:br w:type="page"/>
      </w:r>
    </w:p>
    <w:p w14:paraId="01C10E11" w14:textId="2BD56D2F" w:rsidR="002C0F9E" w:rsidRPr="00C60850" w:rsidRDefault="009721DE" w:rsidP="000302AF">
      <w:pPr>
        <w:pStyle w:val="Titre2"/>
        <w:numPr>
          <w:ilvl w:val="1"/>
          <w:numId w:val="17"/>
        </w:numPr>
        <w:rPr>
          <w:noProof/>
        </w:rPr>
      </w:pPr>
      <w:bookmarkStart w:id="13" w:name="_Toc206770267"/>
      <w:r>
        <w:rPr>
          <w:noProof/>
        </w:rPr>
        <w:lastRenderedPageBreak/>
        <w:t>Organisation et adaptabilité</w:t>
      </w:r>
      <w:bookmarkEnd w:id="13"/>
    </w:p>
    <w:p w14:paraId="664545C4" w14:textId="77777777" w:rsidR="002C0F9E" w:rsidRDefault="002C0F9E" w:rsidP="002C0F9E">
      <w:pPr>
        <w:jc w:val="both"/>
      </w:pPr>
    </w:p>
    <w:p w14:paraId="0A9254C3" w14:textId="15D9943A" w:rsidR="000302AF" w:rsidRDefault="00937281" w:rsidP="00937281">
      <w:pPr>
        <w:tabs>
          <w:tab w:val="num" w:pos="131"/>
        </w:tabs>
        <w:jc w:val="both"/>
      </w:pPr>
      <w:r w:rsidRPr="00574782">
        <w:t xml:space="preserve">Le candidat </w:t>
      </w:r>
      <w:r>
        <w:t>est invité à présenter l</w:t>
      </w:r>
      <w:r w:rsidRPr="00937281">
        <w:t xml:space="preserve">es méthodes et moyens organisationnels, techniques et humains pour </w:t>
      </w:r>
      <w:r w:rsidR="000302AF">
        <w:t>:</w:t>
      </w:r>
    </w:p>
    <w:p w14:paraId="56A5BEB9" w14:textId="2C91F413" w:rsidR="002A0AB4" w:rsidRDefault="00FA6DF1" w:rsidP="002A0AB4">
      <w:pPr>
        <w:pStyle w:val="Paragraphedeliste"/>
        <w:numPr>
          <w:ilvl w:val="0"/>
          <w:numId w:val="24"/>
        </w:numPr>
      </w:pPr>
      <w:r>
        <w:t>Gérer</w:t>
      </w:r>
      <w:r w:rsidR="002A0AB4">
        <w:t xml:space="preserve"> simultanément plusieurs espaces dans le cadre d’événements concomitant</w:t>
      </w:r>
      <w:r w:rsidR="00E2172F">
        <w:t> ;</w:t>
      </w:r>
    </w:p>
    <w:p w14:paraId="2F929800" w14:textId="4B459C67" w:rsidR="002A0AB4" w:rsidRDefault="00FA6DF1" w:rsidP="002A0AB4">
      <w:pPr>
        <w:pStyle w:val="Paragraphedeliste"/>
        <w:numPr>
          <w:ilvl w:val="0"/>
          <w:numId w:val="24"/>
        </w:numPr>
      </w:pPr>
      <w:r>
        <w:t>Réagir</w:t>
      </w:r>
      <w:r w:rsidR="002A0AB4">
        <w:t xml:space="preserve"> aux demandes</w:t>
      </w:r>
      <w:r>
        <w:t xml:space="preserve"> et </w:t>
      </w:r>
      <w:r w:rsidR="002A0AB4">
        <w:t>s’</w:t>
      </w:r>
      <w:r>
        <w:t xml:space="preserve">adapter </w:t>
      </w:r>
      <w:r w:rsidR="002A0AB4">
        <w:t xml:space="preserve">face </w:t>
      </w:r>
      <w:r>
        <w:t xml:space="preserve">aux éventuelles </w:t>
      </w:r>
      <w:r w:rsidR="002A0AB4">
        <w:t>évolution</w:t>
      </w:r>
      <w:r>
        <w:t>s</w:t>
      </w:r>
      <w:r w:rsidR="002A0AB4">
        <w:t xml:space="preserve"> du planning durant toute la durée de la manifestation</w:t>
      </w:r>
      <w:r w:rsidR="00D44370">
        <w:t>.</w:t>
      </w:r>
    </w:p>
    <w:p w14:paraId="76040F3E" w14:textId="77777777" w:rsidR="002C0F9E" w:rsidRDefault="002C0F9E" w:rsidP="002C0F9E">
      <w:pPr>
        <w:jc w:val="both"/>
      </w:pPr>
    </w:p>
    <w:tbl>
      <w:tblPr>
        <w:tblStyle w:val="Grilledutableau"/>
        <w:tblW w:w="0" w:type="auto"/>
        <w:tblLook w:val="04A0" w:firstRow="1" w:lastRow="0" w:firstColumn="1" w:lastColumn="0" w:noHBand="0" w:noVBand="1"/>
      </w:tblPr>
      <w:tblGrid>
        <w:gridCol w:w="9062"/>
      </w:tblGrid>
      <w:tr w:rsidR="002C0F9E" w14:paraId="7E0C6DB0" w14:textId="77777777" w:rsidTr="006563A0">
        <w:tc>
          <w:tcPr>
            <w:tcW w:w="9210" w:type="dxa"/>
          </w:tcPr>
          <w:p w14:paraId="14C9AAB2" w14:textId="77777777" w:rsidR="002C0F9E" w:rsidRDefault="002C0F9E" w:rsidP="002C0F9E">
            <w:pPr>
              <w:jc w:val="both"/>
              <w:rPr>
                <w:b/>
              </w:rPr>
            </w:pPr>
          </w:p>
          <w:p w14:paraId="17A63B2B" w14:textId="77777777" w:rsidR="002C0F9E" w:rsidRPr="0011739B" w:rsidRDefault="002C0F9E" w:rsidP="002C0F9E">
            <w:pPr>
              <w:jc w:val="both"/>
              <w:rPr>
                <w:u w:val="single"/>
              </w:rPr>
            </w:pPr>
            <w:r w:rsidRPr="0011739B">
              <w:rPr>
                <w:b/>
                <w:u w:val="single"/>
              </w:rPr>
              <w:t>Réponse du candidat :</w:t>
            </w:r>
          </w:p>
          <w:p w14:paraId="5F38A58E" w14:textId="77777777" w:rsidR="002C0F9E" w:rsidRDefault="002C0F9E" w:rsidP="002C0F9E">
            <w:pPr>
              <w:jc w:val="both"/>
            </w:pPr>
          </w:p>
          <w:p w14:paraId="1B3416A0" w14:textId="77777777" w:rsidR="002C0F9E" w:rsidRDefault="002C0F9E" w:rsidP="002C0F9E">
            <w:pPr>
              <w:jc w:val="both"/>
            </w:pPr>
          </w:p>
          <w:p w14:paraId="3854AA07" w14:textId="77777777" w:rsidR="002C0F9E" w:rsidRDefault="002C0F9E" w:rsidP="002C0F9E">
            <w:pPr>
              <w:jc w:val="both"/>
            </w:pPr>
          </w:p>
          <w:p w14:paraId="230BA756" w14:textId="77777777" w:rsidR="002C0F9E" w:rsidRDefault="002C0F9E" w:rsidP="002C0F9E">
            <w:pPr>
              <w:jc w:val="both"/>
            </w:pPr>
          </w:p>
          <w:p w14:paraId="111F4B16" w14:textId="77777777" w:rsidR="002C0F9E" w:rsidRDefault="002C0F9E" w:rsidP="002C0F9E">
            <w:pPr>
              <w:jc w:val="both"/>
            </w:pPr>
          </w:p>
          <w:p w14:paraId="78905159" w14:textId="77777777" w:rsidR="002C0F9E" w:rsidRDefault="002C0F9E" w:rsidP="002C0F9E">
            <w:pPr>
              <w:jc w:val="both"/>
            </w:pPr>
          </w:p>
          <w:p w14:paraId="538DB2AD" w14:textId="77777777" w:rsidR="002C0F9E" w:rsidRDefault="002C0F9E" w:rsidP="006563A0"/>
        </w:tc>
      </w:tr>
    </w:tbl>
    <w:p w14:paraId="3DD8E6C8" w14:textId="77777777" w:rsidR="005128FA" w:rsidRDefault="005128FA" w:rsidP="005128FA"/>
    <w:p w14:paraId="451A6B96" w14:textId="77777777" w:rsidR="005128FA" w:rsidRDefault="005128FA">
      <w:pPr>
        <w:spacing w:after="200" w:line="276" w:lineRule="auto"/>
      </w:pPr>
      <w:r>
        <w:br w:type="page"/>
      </w:r>
    </w:p>
    <w:p w14:paraId="219E26AC" w14:textId="77777777" w:rsidR="00063CBE" w:rsidRDefault="00145DB1" w:rsidP="00063CBE">
      <w:pPr>
        <w:pStyle w:val="Titre1"/>
        <w:rPr>
          <w:noProof/>
        </w:rPr>
      </w:pPr>
      <w:bookmarkStart w:id="14" w:name="_Toc206770268"/>
      <w:r>
        <w:rPr>
          <w:b/>
          <w:caps w:val="0"/>
        </w:rPr>
        <w:lastRenderedPageBreak/>
        <w:t xml:space="preserve">QUALITE TECHNIQUE, </w:t>
      </w:r>
      <w:r w:rsidR="00063CBE" w:rsidRPr="00063CBE">
        <w:rPr>
          <w:b/>
          <w:caps w:val="0"/>
        </w:rPr>
        <w:t>ESTHETIQUE ET FONCTIONNEL</w:t>
      </w:r>
      <w:r w:rsidR="00EB338A">
        <w:rPr>
          <w:b/>
          <w:caps w:val="0"/>
        </w:rPr>
        <w:t>LE</w:t>
      </w:r>
      <w:r w:rsidR="00063CBE" w:rsidRPr="00063CBE">
        <w:rPr>
          <w:b/>
          <w:caps w:val="0"/>
        </w:rPr>
        <w:t xml:space="preserve"> DE</w:t>
      </w:r>
      <w:r w:rsidR="00063CBE">
        <w:rPr>
          <w:b/>
          <w:caps w:val="0"/>
        </w:rPr>
        <w:t xml:space="preserve"> l’</w:t>
      </w:r>
      <w:r w:rsidR="00063CBE" w:rsidRPr="00063CBE">
        <w:rPr>
          <w:b/>
          <w:caps w:val="0"/>
        </w:rPr>
        <w:t>AMENAGEMENT</w:t>
      </w:r>
      <w:r w:rsidR="00063CBE">
        <w:rPr>
          <w:b/>
          <w:caps w:val="0"/>
        </w:rPr>
        <w:t xml:space="preserve"> DES ESPACES</w:t>
      </w:r>
      <w:bookmarkEnd w:id="14"/>
    </w:p>
    <w:p w14:paraId="4B3E4B68" w14:textId="77777777" w:rsidR="000302AF" w:rsidRDefault="000302AF" w:rsidP="000302AF">
      <w:pPr>
        <w:pStyle w:val="Default"/>
        <w:rPr>
          <w:sz w:val="20"/>
          <w:szCs w:val="20"/>
        </w:rPr>
      </w:pPr>
    </w:p>
    <w:p w14:paraId="2FDFB417" w14:textId="77777777" w:rsidR="00063CBE" w:rsidRDefault="00063CBE" w:rsidP="00063CBE">
      <w:pPr>
        <w:tabs>
          <w:tab w:val="num" w:pos="131"/>
        </w:tabs>
        <w:jc w:val="both"/>
      </w:pPr>
      <w:r w:rsidRPr="00574782">
        <w:t xml:space="preserve">Le candidat </w:t>
      </w:r>
      <w:r>
        <w:t>est invité à présenter :</w:t>
      </w:r>
    </w:p>
    <w:p w14:paraId="4A60D251" w14:textId="36EB1A9B" w:rsidR="00287641" w:rsidRDefault="00CB2273" w:rsidP="00FE26BD">
      <w:pPr>
        <w:pStyle w:val="Paragraphedeliste"/>
        <w:numPr>
          <w:ilvl w:val="0"/>
          <w:numId w:val="6"/>
        </w:numPr>
        <w:tabs>
          <w:tab w:val="num" w:pos="131"/>
        </w:tabs>
      </w:pPr>
      <w:r>
        <w:t>U</w:t>
      </w:r>
      <w:r w:rsidR="000302AF" w:rsidRPr="00F47609">
        <w:t>n plan (ou maquette ou un schéma) d’aménagement général des lieux accompagné d’une note explicative mettant en évidence notamment les circulations, la prise en compte des consignes de sécurité, l’accueil des publics, la restauration. Des photographies</w:t>
      </w:r>
      <w:r w:rsidR="00F7139A">
        <w:t>, ou illustrations</w:t>
      </w:r>
      <w:r w:rsidR="000302AF" w:rsidRPr="00F47609">
        <w:t xml:space="preserve"> pourront être jointes</w:t>
      </w:r>
      <w:r w:rsidR="00FE26BD">
        <w:t>. L</w:t>
      </w:r>
      <w:r w:rsidR="00287641">
        <w:t xml:space="preserve">e/les plans </w:t>
      </w:r>
      <w:r w:rsidR="00F669B8">
        <w:t>permet(</w:t>
      </w:r>
      <w:proofErr w:type="spellStart"/>
      <w:r w:rsidR="00F669B8">
        <w:t>tent</w:t>
      </w:r>
      <w:proofErr w:type="spellEnd"/>
      <w:r w:rsidR="00F669B8">
        <w:t>)</w:t>
      </w:r>
      <w:r w:rsidR="00287641">
        <w:t xml:space="preserve"> de visualiser l’organisation de l’espace avec et sans espace de travail</w:t>
      </w:r>
      <w:r w:rsidR="007F756A">
        <w:t xml:space="preserve"> pour </w:t>
      </w:r>
      <w:r w:rsidR="006C2C34">
        <w:t>deux (</w:t>
      </w:r>
      <w:r w:rsidR="007F756A">
        <w:t>2</w:t>
      </w:r>
      <w:r w:rsidR="006C2C34">
        <w:t>)</w:t>
      </w:r>
      <w:r w:rsidR="007F756A">
        <w:t xml:space="preserve"> personnes</w:t>
      </w:r>
      <w:r w:rsidR="00287641">
        <w:t>,</w:t>
      </w:r>
    </w:p>
    <w:p w14:paraId="6D53E5E9" w14:textId="36BB60FD" w:rsidR="00A427C0" w:rsidRDefault="007D1134" w:rsidP="00F47609">
      <w:pPr>
        <w:pStyle w:val="Paragraphedeliste"/>
        <w:numPr>
          <w:ilvl w:val="0"/>
          <w:numId w:val="6"/>
        </w:numPr>
        <w:tabs>
          <w:tab w:val="num" w:pos="131"/>
        </w:tabs>
      </w:pPr>
      <w:r>
        <w:t>L</w:t>
      </w:r>
      <w:r w:rsidR="000302AF" w:rsidRPr="00F47609">
        <w:t xml:space="preserve">a description des installations </w:t>
      </w:r>
      <w:r w:rsidR="000D2DB0">
        <w:t xml:space="preserve">envisagées </w:t>
      </w:r>
      <w:r w:rsidR="000302AF" w:rsidRPr="00F47609">
        <w:t xml:space="preserve">: installation et câblage électrique, lumière, matériel informatique, bureautique, matériel audiovisuel et sonore, enregistrement, téléphonie, connexion internet, régie technique, </w:t>
      </w:r>
    </w:p>
    <w:p w14:paraId="57C7BB82" w14:textId="2AEB731E" w:rsidR="000302AF" w:rsidRDefault="007D1134" w:rsidP="00F47609">
      <w:pPr>
        <w:pStyle w:val="Paragraphedeliste"/>
        <w:numPr>
          <w:ilvl w:val="0"/>
          <w:numId w:val="6"/>
        </w:numPr>
        <w:tabs>
          <w:tab w:val="num" w:pos="131"/>
        </w:tabs>
      </w:pPr>
      <w:r>
        <w:t>U</w:t>
      </w:r>
      <w:r w:rsidR="000302AF">
        <w:t xml:space="preserve">ne proposition de l’organisation des espaces, mobiles et adaptables, en fonction de la nature des événements et du nombre de personnes et en prenant en compte la possibilité de simultanéité des événements </w:t>
      </w:r>
      <w:r w:rsidR="00C57049">
        <w:t xml:space="preserve">(l’organisation des espaces doit </w:t>
      </w:r>
      <w:proofErr w:type="gramStart"/>
      <w:r w:rsidR="00C57049">
        <w:t>a</w:t>
      </w:r>
      <w:proofErr w:type="gramEnd"/>
      <w:r w:rsidR="00C57049">
        <w:t xml:space="preserve"> minima permettre l’accueil des évènements décrits dans le planning </w:t>
      </w:r>
      <w:r w:rsidR="00FE26BD">
        <w:t>202</w:t>
      </w:r>
      <w:r w:rsidR="00F669B8">
        <w:t>5</w:t>
      </w:r>
      <w:r w:rsidR="00C57049">
        <w:t xml:space="preserve">) </w:t>
      </w:r>
      <w:r w:rsidR="000302AF">
        <w:t xml:space="preserve">; </w:t>
      </w:r>
    </w:p>
    <w:p w14:paraId="24714172" w14:textId="40D25F44" w:rsidR="000302AF" w:rsidRDefault="007D1134" w:rsidP="00F7139A">
      <w:pPr>
        <w:pStyle w:val="Paragraphedeliste"/>
        <w:numPr>
          <w:ilvl w:val="0"/>
          <w:numId w:val="6"/>
        </w:numPr>
      </w:pPr>
      <w:r>
        <w:t>U</w:t>
      </w:r>
      <w:r w:rsidR="000302AF">
        <w:t xml:space="preserve">ne proposition détaillée de la décoration ; </w:t>
      </w:r>
    </w:p>
    <w:p w14:paraId="2BC79C9F" w14:textId="2E37F9A9" w:rsidR="007242FF" w:rsidRPr="007242FF" w:rsidRDefault="007D1134" w:rsidP="007242FF">
      <w:pPr>
        <w:pStyle w:val="Paragraphedeliste"/>
        <w:numPr>
          <w:ilvl w:val="0"/>
          <w:numId w:val="6"/>
        </w:numPr>
      </w:pPr>
      <w:r>
        <w:t>L</w:t>
      </w:r>
      <w:r w:rsidR="007242FF" w:rsidRPr="007242FF">
        <w:t>a présentation des mobiliers proposés</w:t>
      </w:r>
      <w:r w:rsidR="007242FF">
        <w:t xml:space="preserve"> pour les différentes configurations </w:t>
      </w:r>
      <w:r w:rsidR="007242FF" w:rsidRPr="007242FF">
        <w:t>assortis de visuels</w:t>
      </w:r>
      <w:r w:rsidR="007242FF">
        <w:t xml:space="preserve"> </w:t>
      </w:r>
      <w:r w:rsidR="007242FF" w:rsidRPr="007242FF">
        <w:t xml:space="preserve">; </w:t>
      </w:r>
    </w:p>
    <w:p w14:paraId="614A0A1F" w14:textId="6537F03B" w:rsidR="007242FF" w:rsidRDefault="007242FF" w:rsidP="00F47609">
      <w:pPr>
        <w:pStyle w:val="Paragraphedeliste"/>
        <w:numPr>
          <w:ilvl w:val="0"/>
          <w:numId w:val="6"/>
        </w:numPr>
        <w:tabs>
          <w:tab w:val="num" w:pos="131"/>
        </w:tabs>
      </w:pPr>
      <w:r>
        <w:t xml:space="preserve">Une présentation des différentes possibilités de configuration </w:t>
      </w:r>
      <w:r w:rsidR="002A0AB4">
        <w:t xml:space="preserve">(mobiliers, agencement, équipements) </w:t>
      </w:r>
      <w:r>
        <w:t>pour les événements suivants avec des visuels :</w:t>
      </w:r>
    </w:p>
    <w:p w14:paraId="6D74B302" w14:textId="34719ECA" w:rsidR="007242FF" w:rsidRDefault="007242FF" w:rsidP="007242FF">
      <w:pPr>
        <w:pStyle w:val="Paragraphedeliste"/>
        <w:numPr>
          <w:ilvl w:val="1"/>
          <w:numId w:val="6"/>
        </w:numPr>
      </w:pPr>
      <w:r>
        <w:t>Réunion (configuration dans laquelle les participants sont assis à des tables)</w:t>
      </w:r>
      <w:r w:rsidR="007D1134">
        <w:t> ;</w:t>
      </w:r>
    </w:p>
    <w:p w14:paraId="5CBE8B9F" w14:textId="1D5FD497" w:rsidR="007242FF" w:rsidRDefault="007242FF" w:rsidP="007242FF">
      <w:pPr>
        <w:pStyle w:val="Paragraphedeliste"/>
        <w:numPr>
          <w:ilvl w:val="1"/>
          <w:numId w:val="6"/>
        </w:numPr>
      </w:pPr>
      <w:r>
        <w:t>Cocktail (configuration comprenant l’espace « buffet » et l’espace repas des participants. Les participants sont mobiles et les places assises ne sont pas nécessairement équivalentes au nombre de participants)</w:t>
      </w:r>
      <w:r w:rsidR="007D1134">
        <w:t> ;</w:t>
      </w:r>
    </w:p>
    <w:p w14:paraId="61C8D0A3" w14:textId="7581EDDD" w:rsidR="007242FF" w:rsidRDefault="007242FF" w:rsidP="007242FF">
      <w:pPr>
        <w:pStyle w:val="Paragraphedeliste"/>
        <w:numPr>
          <w:ilvl w:val="1"/>
          <w:numId w:val="6"/>
        </w:numPr>
      </w:pPr>
      <w:r>
        <w:t>Repas (configuration dans laquelle les participants sont assis à des tables</w:t>
      </w:r>
      <w:r w:rsidR="00D44370">
        <w:t xml:space="preserve"> afin de petit déjeuner, déjeuner ou diner</w:t>
      </w:r>
      <w:r>
        <w:t>)</w:t>
      </w:r>
      <w:r w:rsidR="007D1134">
        <w:t> ;</w:t>
      </w:r>
    </w:p>
    <w:p w14:paraId="7C24E0D5" w14:textId="00EA7F6C" w:rsidR="00610103" w:rsidRPr="00610103" w:rsidRDefault="007242FF" w:rsidP="00610103">
      <w:pPr>
        <w:pStyle w:val="Paragraphedeliste"/>
        <w:numPr>
          <w:ilvl w:val="1"/>
          <w:numId w:val="6"/>
        </w:numPr>
      </w:pPr>
      <w:r>
        <w:t>Conférence (configuration comprenant un espace pour les intervenants faisant face à un public assis)</w:t>
      </w:r>
      <w:r w:rsidR="007D1134">
        <w:t>.</w:t>
      </w:r>
    </w:p>
    <w:tbl>
      <w:tblPr>
        <w:tblStyle w:val="Grilledutableau"/>
        <w:tblW w:w="0" w:type="auto"/>
        <w:tblLook w:val="04A0" w:firstRow="1" w:lastRow="0" w:firstColumn="1" w:lastColumn="0" w:noHBand="0" w:noVBand="1"/>
      </w:tblPr>
      <w:tblGrid>
        <w:gridCol w:w="9062"/>
      </w:tblGrid>
      <w:tr w:rsidR="00610103" w:rsidRPr="00610103" w14:paraId="6C2A1B2E" w14:textId="77777777" w:rsidTr="006563A0">
        <w:tc>
          <w:tcPr>
            <w:tcW w:w="9210" w:type="dxa"/>
          </w:tcPr>
          <w:p w14:paraId="2DD245AA" w14:textId="77777777" w:rsidR="00610103" w:rsidRPr="00610103" w:rsidRDefault="00610103" w:rsidP="00610103">
            <w:pPr>
              <w:jc w:val="both"/>
              <w:rPr>
                <w:b/>
              </w:rPr>
            </w:pPr>
          </w:p>
          <w:p w14:paraId="76C74F04" w14:textId="77777777" w:rsidR="00610103" w:rsidRPr="00610103" w:rsidRDefault="00610103" w:rsidP="00610103">
            <w:pPr>
              <w:jc w:val="both"/>
              <w:rPr>
                <w:u w:val="single"/>
              </w:rPr>
            </w:pPr>
            <w:r w:rsidRPr="00610103">
              <w:rPr>
                <w:b/>
                <w:u w:val="single"/>
              </w:rPr>
              <w:t>Réponse du candidat :</w:t>
            </w:r>
          </w:p>
          <w:p w14:paraId="572F3880" w14:textId="77777777" w:rsidR="00610103" w:rsidRPr="00610103" w:rsidRDefault="00610103" w:rsidP="00610103">
            <w:pPr>
              <w:jc w:val="both"/>
            </w:pPr>
          </w:p>
          <w:p w14:paraId="49975DA4" w14:textId="77777777" w:rsidR="00610103" w:rsidRPr="00610103" w:rsidRDefault="00610103" w:rsidP="00610103">
            <w:pPr>
              <w:jc w:val="both"/>
            </w:pPr>
          </w:p>
          <w:p w14:paraId="4EF03FEF" w14:textId="77777777" w:rsidR="00610103" w:rsidRPr="00610103" w:rsidRDefault="00610103" w:rsidP="00610103">
            <w:pPr>
              <w:jc w:val="both"/>
            </w:pPr>
          </w:p>
          <w:p w14:paraId="71D1881E" w14:textId="77777777" w:rsidR="00610103" w:rsidRPr="00610103" w:rsidRDefault="00610103" w:rsidP="00610103">
            <w:pPr>
              <w:jc w:val="both"/>
            </w:pPr>
          </w:p>
          <w:p w14:paraId="0E5FCE01" w14:textId="77777777" w:rsidR="00610103" w:rsidRPr="00610103" w:rsidRDefault="00610103" w:rsidP="00610103">
            <w:pPr>
              <w:jc w:val="both"/>
            </w:pPr>
          </w:p>
          <w:p w14:paraId="0C6EAD72" w14:textId="77777777" w:rsidR="00610103" w:rsidRPr="00610103" w:rsidRDefault="00610103" w:rsidP="00610103">
            <w:pPr>
              <w:jc w:val="both"/>
            </w:pPr>
          </w:p>
          <w:p w14:paraId="0D00A0EB" w14:textId="77777777" w:rsidR="00610103" w:rsidRPr="00610103" w:rsidRDefault="00610103" w:rsidP="00610103"/>
        </w:tc>
      </w:tr>
    </w:tbl>
    <w:p w14:paraId="44E108FB" w14:textId="77777777" w:rsidR="00A427C0" w:rsidRDefault="00A427C0" w:rsidP="002C0F9E">
      <w:pPr>
        <w:jc w:val="both"/>
      </w:pPr>
    </w:p>
    <w:p w14:paraId="2AFD2B56" w14:textId="5E53B744" w:rsidR="00A427C0" w:rsidRDefault="00A427C0">
      <w:pPr>
        <w:spacing w:after="200" w:line="276" w:lineRule="auto"/>
      </w:pPr>
      <w:r>
        <w:br w:type="page"/>
      </w:r>
    </w:p>
    <w:p w14:paraId="26619C50" w14:textId="14E26842" w:rsidR="002C0F9E" w:rsidRDefault="0037247D" w:rsidP="00A427C0">
      <w:pPr>
        <w:pStyle w:val="Titre1"/>
        <w:rPr>
          <w:b/>
          <w:caps w:val="0"/>
        </w:rPr>
      </w:pPr>
      <w:bookmarkStart w:id="15" w:name="_Toc206770269"/>
      <w:r>
        <w:rPr>
          <w:b/>
          <w:caps w:val="0"/>
        </w:rPr>
        <w:lastRenderedPageBreak/>
        <w:t>EXIGENCES</w:t>
      </w:r>
      <w:r w:rsidRPr="00A427C0">
        <w:rPr>
          <w:b/>
          <w:caps w:val="0"/>
        </w:rPr>
        <w:t xml:space="preserve"> ENVIRONNEMENTALE</w:t>
      </w:r>
      <w:r>
        <w:rPr>
          <w:b/>
          <w:caps w:val="0"/>
        </w:rPr>
        <w:t>S</w:t>
      </w:r>
      <w:bookmarkEnd w:id="15"/>
    </w:p>
    <w:p w14:paraId="51B9442C" w14:textId="4B791A22" w:rsidR="00A427C0" w:rsidRDefault="00A427C0" w:rsidP="00A427C0"/>
    <w:p w14:paraId="6FDE785E" w14:textId="4737CB7C" w:rsidR="008533F0" w:rsidRDefault="00A427C0" w:rsidP="00A427C0">
      <w:pPr>
        <w:tabs>
          <w:tab w:val="num" w:pos="131"/>
        </w:tabs>
        <w:jc w:val="both"/>
      </w:pPr>
      <w:r w:rsidRPr="00574782">
        <w:t xml:space="preserve">Le candidat </w:t>
      </w:r>
      <w:r>
        <w:t>présente </w:t>
      </w:r>
      <w:r w:rsidR="008533F0">
        <w:t xml:space="preserve">les justifications afférentes aux exigences environnementales figurant à l’article </w:t>
      </w:r>
      <w:r w:rsidR="007B7000">
        <w:t>5.5</w:t>
      </w:r>
      <w:r w:rsidR="008533F0">
        <w:t xml:space="preserve"> du CCP</w:t>
      </w:r>
      <w:r w:rsidR="00673D5C">
        <w:t>.</w:t>
      </w:r>
    </w:p>
    <w:p w14:paraId="13429BB1" w14:textId="5AF8E476" w:rsidR="00673D5C" w:rsidRDefault="00673D5C" w:rsidP="008422C1">
      <w:pPr>
        <w:pStyle w:val="Titre2"/>
        <w:ind w:left="792"/>
      </w:pPr>
      <w:bookmarkStart w:id="16" w:name="_Toc206770270"/>
      <w:r>
        <w:t>Nettoyage</w:t>
      </w:r>
      <w:bookmarkEnd w:id="16"/>
    </w:p>
    <w:p w14:paraId="0F2F2F8C" w14:textId="18169467" w:rsidR="008533F0" w:rsidRDefault="0037247D" w:rsidP="008533F0">
      <w:pPr>
        <w:pStyle w:val="Paragraphedeliste"/>
        <w:numPr>
          <w:ilvl w:val="0"/>
          <w:numId w:val="6"/>
        </w:numPr>
        <w:tabs>
          <w:tab w:val="num" w:pos="131"/>
        </w:tabs>
      </w:pPr>
      <w:r>
        <w:t xml:space="preserve">Article </w:t>
      </w:r>
      <w:r w:rsidR="007B7000">
        <w:t>5</w:t>
      </w:r>
      <w:r w:rsidR="00105873">
        <w:t>.1</w:t>
      </w:r>
      <w:r w:rsidR="007B7000">
        <w:t>.</w:t>
      </w:r>
      <w:r w:rsidR="00105873">
        <w:t>1.</w:t>
      </w:r>
      <w:r w:rsidR="00B241A2">
        <w:t>2.</w:t>
      </w:r>
      <w:r>
        <w:t xml:space="preserve"> </w:t>
      </w:r>
      <w:proofErr w:type="gramStart"/>
      <w:r>
        <w:t>du</w:t>
      </w:r>
      <w:proofErr w:type="gramEnd"/>
      <w:r>
        <w:t xml:space="preserve"> CCP : </w:t>
      </w:r>
      <w:r w:rsidR="008533F0">
        <w:t xml:space="preserve">Pour les prestations de nettoyage, le </w:t>
      </w:r>
      <w:r w:rsidR="00B04E18">
        <w:t>titulaire</w:t>
      </w:r>
      <w:r w:rsidR="008533F0">
        <w:t xml:space="preserve"> s’engage à utiliser ou exiger de ses cotraitant</w:t>
      </w:r>
      <w:r w:rsidR="006C2C34">
        <w:t>s</w:t>
      </w:r>
      <w:r w:rsidR="008533F0">
        <w:t xml:space="preserve"> ou sous-traitant</w:t>
      </w:r>
      <w:r w:rsidR="006C2C34">
        <w:t>s</w:t>
      </w:r>
      <w:r w:rsidR="008533F0">
        <w:t xml:space="preserve"> qu’il</w:t>
      </w:r>
      <w:r w:rsidR="002E15DB">
        <w:t xml:space="preserve">s </w:t>
      </w:r>
      <w:r w:rsidR="00123E6D">
        <w:t>utilisent</w:t>
      </w:r>
      <w:r w:rsidR="002E15DB">
        <w:t xml:space="preserve"> comme produit de nettoyage au minimum </w:t>
      </w:r>
      <w:r w:rsidR="00105873">
        <w:t>80</w:t>
      </w:r>
      <w:r w:rsidR="002E15DB">
        <w:t xml:space="preserve">% de </w:t>
      </w:r>
      <w:r w:rsidR="008533F0">
        <w:t>produits bénéficiant :</w:t>
      </w:r>
    </w:p>
    <w:p w14:paraId="41FB9BEA" w14:textId="77777777" w:rsidR="00DB34DA" w:rsidRDefault="003D43E9" w:rsidP="00DB34DA">
      <w:pPr>
        <w:pStyle w:val="Paragraphedeliste"/>
        <w:numPr>
          <w:ilvl w:val="1"/>
          <w:numId w:val="6"/>
        </w:numPr>
      </w:pPr>
      <w:bookmarkStart w:id="17" w:name="_Hlk25665309"/>
      <w:proofErr w:type="gramStart"/>
      <w:r>
        <w:t>d’un</w:t>
      </w:r>
      <w:proofErr w:type="gramEnd"/>
      <w:r>
        <w:t xml:space="preserve"> écolabel européen </w:t>
      </w:r>
      <w:proofErr w:type="gramStart"/>
      <w:r>
        <w:t>ou</w:t>
      </w:r>
      <w:proofErr w:type="gramEnd"/>
      <w:r>
        <w:t xml:space="preserve"> </w:t>
      </w:r>
    </w:p>
    <w:p w14:paraId="16F90DD6" w14:textId="77777777" w:rsidR="00DB34DA" w:rsidRDefault="00DB34DA" w:rsidP="00DB34DA">
      <w:pPr>
        <w:pStyle w:val="Paragraphedeliste"/>
        <w:numPr>
          <w:ilvl w:val="1"/>
          <w:numId w:val="6"/>
        </w:numPr>
      </w:pPr>
      <w:proofErr w:type="gramStart"/>
      <w:r w:rsidRPr="00DB34DA">
        <w:t>du</w:t>
      </w:r>
      <w:proofErr w:type="gramEnd"/>
      <w:r w:rsidRPr="00DB34DA">
        <w:t xml:space="preserve"> label NF environnement </w:t>
      </w:r>
      <w:proofErr w:type="gramStart"/>
      <w:r w:rsidRPr="00DB34DA">
        <w:t>ou</w:t>
      </w:r>
      <w:proofErr w:type="gramEnd"/>
      <w:r w:rsidRPr="00DB34DA">
        <w:t xml:space="preserve"> </w:t>
      </w:r>
    </w:p>
    <w:p w14:paraId="2EE48D69" w14:textId="2629260F" w:rsidR="00DB34DA" w:rsidRDefault="00DB34DA" w:rsidP="00DB34DA">
      <w:pPr>
        <w:pStyle w:val="Paragraphedeliste"/>
        <w:numPr>
          <w:ilvl w:val="1"/>
          <w:numId w:val="6"/>
        </w:numPr>
      </w:pPr>
      <w:proofErr w:type="gramStart"/>
      <w:r w:rsidRPr="00DB34DA">
        <w:t>d’un</w:t>
      </w:r>
      <w:proofErr w:type="gramEnd"/>
      <w:r w:rsidRPr="00DB34DA">
        <w:t xml:space="preserve"> label équivalent</w:t>
      </w:r>
      <w:r w:rsidR="006C2C34">
        <w:t>.</w:t>
      </w:r>
    </w:p>
    <w:bookmarkEnd w:id="17"/>
    <w:p w14:paraId="70EF7895" w14:textId="208BBD8C" w:rsidR="00DB34DA" w:rsidRDefault="00DB34DA" w:rsidP="00DB34DA"/>
    <w:tbl>
      <w:tblPr>
        <w:tblStyle w:val="Grilledutableau"/>
        <w:tblW w:w="0" w:type="auto"/>
        <w:tblLook w:val="04A0" w:firstRow="1" w:lastRow="0" w:firstColumn="1" w:lastColumn="0" w:noHBand="0" w:noVBand="1"/>
      </w:tblPr>
      <w:tblGrid>
        <w:gridCol w:w="9062"/>
      </w:tblGrid>
      <w:tr w:rsidR="00DB34DA" w:rsidRPr="00610103" w14:paraId="1670AABF" w14:textId="77777777" w:rsidTr="00E37A99">
        <w:tc>
          <w:tcPr>
            <w:tcW w:w="9210" w:type="dxa"/>
          </w:tcPr>
          <w:p w14:paraId="624A53FA" w14:textId="77777777" w:rsidR="00DB34DA" w:rsidRPr="00610103" w:rsidRDefault="00DB34DA" w:rsidP="00E37A99">
            <w:pPr>
              <w:jc w:val="both"/>
              <w:rPr>
                <w:b/>
              </w:rPr>
            </w:pPr>
          </w:p>
          <w:p w14:paraId="58848A2A" w14:textId="7A868894" w:rsidR="00DB34DA" w:rsidRDefault="00DB34DA" w:rsidP="00E37A99">
            <w:pPr>
              <w:jc w:val="both"/>
              <w:rPr>
                <w:b/>
                <w:u w:val="single"/>
              </w:rPr>
            </w:pPr>
            <w:r w:rsidRPr="00610103">
              <w:rPr>
                <w:b/>
                <w:u w:val="single"/>
              </w:rPr>
              <w:t>Réponse du candidat :</w:t>
            </w:r>
          </w:p>
          <w:p w14:paraId="16328DF4" w14:textId="77777777" w:rsidR="005A13DC" w:rsidRDefault="005A13DC" w:rsidP="00E37A99">
            <w:pPr>
              <w:jc w:val="both"/>
              <w:rPr>
                <w:b/>
                <w:u w:val="single"/>
              </w:rPr>
            </w:pPr>
          </w:p>
          <w:p w14:paraId="4FFDD6CE" w14:textId="124C5255" w:rsidR="005A13DC" w:rsidRPr="005A13DC" w:rsidRDefault="002E15DB" w:rsidP="00E37A99">
            <w:pPr>
              <w:jc w:val="both"/>
              <w:rPr>
                <w:i/>
                <w:u w:val="single"/>
              </w:rPr>
            </w:pPr>
            <w:r>
              <w:rPr>
                <w:i/>
                <w:u w:val="single"/>
              </w:rPr>
              <w:t>Le candidat s’engage à respecter cette exigence</w:t>
            </w:r>
          </w:p>
          <w:p w14:paraId="6FB5601F" w14:textId="77777777" w:rsidR="00DB34DA" w:rsidRDefault="00DB34DA" w:rsidP="00E37A99"/>
          <w:p w14:paraId="18B0F228" w14:textId="32B9D066" w:rsidR="00DB34DA" w:rsidRDefault="005A13DC" w:rsidP="005A13DC">
            <w:pPr>
              <w:ind w:left="708"/>
            </w:pPr>
            <w:r>
              <w:fldChar w:fldCharType="begin">
                <w:ffData>
                  <w:name w:val="CaseACocher1"/>
                  <w:enabled/>
                  <w:calcOnExit w:val="0"/>
                  <w:checkBox>
                    <w:sizeAuto/>
                    <w:default w:val="0"/>
                  </w:checkBox>
                </w:ffData>
              </w:fldChar>
            </w:r>
            <w:bookmarkStart w:id="18" w:name="CaseACocher1"/>
            <w:r>
              <w:instrText xml:space="preserve"> FORMCHECKBOX </w:instrText>
            </w:r>
            <w:r>
              <w:fldChar w:fldCharType="separate"/>
            </w:r>
            <w:r>
              <w:fldChar w:fldCharType="end"/>
            </w:r>
            <w:bookmarkEnd w:id="18"/>
            <w:r>
              <w:t xml:space="preserve"> </w:t>
            </w:r>
            <w:r w:rsidR="00DB34DA">
              <w:t xml:space="preserve">OUI </w:t>
            </w:r>
          </w:p>
          <w:p w14:paraId="4CFDF1D3" w14:textId="77777777" w:rsidR="00DB34DA" w:rsidRDefault="00DB34DA" w:rsidP="005A13DC">
            <w:pPr>
              <w:ind w:left="708"/>
            </w:pPr>
          </w:p>
          <w:p w14:paraId="15B87B71" w14:textId="2257852C" w:rsidR="00DB34DA" w:rsidRDefault="005A13DC" w:rsidP="005A13DC">
            <w:pPr>
              <w:ind w:left="708"/>
            </w:pPr>
            <w:r>
              <w:fldChar w:fldCharType="begin">
                <w:ffData>
                  <w:name w:val="CaseACocher2"/>
                  <w:enabled/>
                  <w:calcOnExit w:val="0"/>
                  <w:checkBox>
                    <w:sizeAuto/>
                    <w:default w:val="0"/>
                  </w:checkBox>
                </w:ffData>
              </w:fldChar>
            </w:r>
            <w:bookmarkStart w:id="19" w:name="CaseACocher2"/>
            <w:r>
              <w:instrText xml:space="preserve"> FORMCHECKBOX </w:instrText>
            </w:r>
            <w:r>
              <w:fldChar w:fldCharType="separate"/>
            </w:r>
            <w:r>
              <w:fldChar w:fldCharType="end"/>
            </w:r>
            <w:bookmarkEnd w:id="19"/>
            <w:r>
              <w:t xml:space="preserve"> </w:t>
            </w:r>
            <w:r w:rsidR="002E15DB">
              <w:t>NON (dans ce cas l’offre du candidat est irrégulière et son offre est écartée de l’analyse)</w:t>
            </w:r>
          </w:p>
          <w:p w14:paraId="21966FDF" w14:textId="234E8BA4" w:rsidR="005A13DC" w:rsidRDefault="005A13DC" w:rsidP="005A13DC">
            <w:pPr>
              <w:ind w:left="708"/>
            </w:pPr>
          </w:p>
          <w:p w14:paraId="174FCCF3" w14:textId="6B764CDC" w:rsidR="005A13DC" w:rsidRDefault="005A13DC" w:rsidP="005A13DC">
            <w:pPr>
              <w:ind w:left="708"/>
            </w:pPr>
          </w:p>
          <w:p w14:paraId="346F71CF" w14:textId="17BEE7F7" w:rsidR="005A13DC" w:rsidRDefault="002E15DB" w:rsidP="002E15DB">
            <w:r>
              <w:t>Justification à produire :</w:t>
            </w:r>
          </w:p>
          <w:p w14:paraId="4C406F09" w14:textId="77777777" w:rsidR="0037247D" w:rsidRDefault="002E15DB" w:rsidP="002E15DB">
            <w:pPr>
              <w:pStyle w:val="Paragraphedeliste"/>
              <w:numPr>
                <w:ilvl w:val="0"/>
                <w:numId w:val="6"/>
              </w:numPr>
            </w:pPr>
            <w:r>
              <w:t>La liste de l’ensemble des produits que le candidat s’engage à utiliser avec pour chacun</w:t>
            </w:r>
            <w:r w:rsidR="0037247D">
              <w:t> :</w:t>
            </w:r>
          </w:p>
          <w:p w14:paraId="24CCF1F9" w14:textId="5FC97D66" w:rsidR="0037247D" w:rsidRDefault="0037247D" w:rsidP="0037247D">
            <w:pPr>
              <w:pStyle w:val="Paragraphedeliste"/>
              <w:numPr>
                <w:ilvl w:val="1"/>
                <w:numId w:val="6"/>
              </w:numPr>
            </w:pPr>
            <w:r>
              <w:t xml:space="preserve">L’indication de son </w:t>
            </w:r>
            <w:r w:rsidR="002E15DB">
              <w:t>écolabel</w:t>
            </w:r>
            <w:r>
              <w:t xml:space="preserve"> ou l’absence d’écolabel ;</w:t>
            </w:r>
          </w:p>
          <w:p w14:paraId="6A4C9629" w14:textId="2DAF3FFA" w:rsidR="002E15DB" w:rsidRDefault="0037247D" w:rsidP="0037247D">
            <w:pPr>
              <w:pStyle w:val="Paragraphedeliste"/>
              <w:numPr>
                <w:ilvl w:val="1"/>
                <w:numId w:val="6"/>
              </w:numPr>
            </w:pPr>
            <w:r>
              <w:t xml:space="preserve">La fiche </w:t>
            </w:r>
            <w:r w:rsidR="002E15DB">
              <w:t>produit</w:t>
            </w:r>
            <w:r>
              <w:t xml:space="preserve"> pour les produits écolabellisés</w:t>
            </w:r>
            <w:r w:rsidR="002E15DB">
              <w:t xml:space="preserve">. </w:t>
            </w:r>
          </w:p>
          <w:p w14:paraId="2F51D842" w14:textId="038A13E9" w:rsidR="002E15DB" w:rsidRDefault="002E15DB" w:rsidP="002E15DB">
            <w:pPr>
              <w:pStyle w:val="Paragraphedeliste"/>
              <w:ind w:left="720"/>
            </w:pPr>
            <w:r>
              <w:t xml:space="preserve">NB : </w:t>
            </w:r>
            <w:bookmarkStart w:id="20" w:name="_Hlk25756887"/>
            <w:r>
              <w:t xml:space="preserve">En application de l’article </w:t>
            </w:r>
            <w:r w:rsidR="00B241A2" w:rsidRPr="00B241A2">
              <w:t>5.</w:t>
            </w:r>
            <w:r w:rsidR="00105873">
              <w:t>1</w:t>
            </w:r>
            <w:r w:rsidR="00B241A2" w:rsidRPr="00B241A2">
              <w:t xml:space="preserve">.1.2 </w:t>
            </w:r>
            <w:r>
              <w:t>du CCP, la liste pourra être mise à jour</w:t>
            </w:r>
            <w:r w:rsidR="00E9162B">
              <w:t>,</w:t>
            </w:r>
            <w:r>
              <w:t xml:space="preserve"> </w:t>
            </w:r>
            <w:r w:rsidR="00E9162B" w:rsidRPr="00E9162B">
              <w:t>sur accord des parties</w:t>
            </w:r>
            <w:r w:rsidR="00E9162B">
              <w:t>,</w:t>
            </w:r>
            <w:r w:rsidR="00E9162B" w:rsidRPr="00E9162B">
              <w:t xml:space="preserve"> </w:t>
            </w:r>
            <w:r>
              <w:t>en cours d’exécution du marché des lors que l’exigence d’un panel d’au moins 90% de produits écolabellisés est respecté.</w:t>
            </w:r>
            <w:bookmarkEnd w:id="20"/>
          </w:p>
          <w:p w14:paraId="4122A847" w14:textId="4695D110" w:rsidR="00673D5C" w:rsidRDefault="00673D5C" w:rsidP="002E15DB">
            <w:pPr>
              <w:pStyle w:val="Paragraphedeliste"/>
              <w:ind w:left="720"/>
            </w:pPr>
            <w:r>
              <w:t>NB : le candidat peut utiliser pour sa réponse la trame de liste présentée en annexe 5 du RC</w:t>
            </w:r>
            <w:r w:rsidR="00D44370">
              <w:t> : CME</w:t>
            </w:r>
          </w:p>
          <w:p w14:paraId="54DD0B2E" w14:textId="77777777" w:rsidR="002E15DB" w:rsidRDefault="002E15DB" w:rsidP="002E15DB"/>
          <w:p w14:paraId="2AEE63A0" w14:textId="1CDFE83C" w:rsidR="00DB34DA" w:rsidRPr="00610103" w:rsidRDefault="002E15DB" w:rsidP="002E15DB">
            <w:r>
              <w:t xml:space="preserve"> </w:t>
            </w:r>
          </w:p>
        </w:tc>
      </w:tr>
    </w:tbl>
    <w:p w14:paraId="3B4A72F0" w14:textId="77777777" w:rsidR="007B7000" w:rsidRDefault="007B7000">
      <w:pPr>
        <w:spacing w:after="200" w:line="276" w:lineRule="auto"/>
        <w:rPr>
          <w:rFonts w:eastAsiaTheme="majorEastAsia" w:cstheme="majorBidi"/>
          <w:b/>
          <w:bCs/>
          <w:sz w:val="28"/>
          <w:szCs w:val="26"/>
          <w:u w:val="single"/>
        </w:rPr>
      </w:pPr>
      <w:r>
        <w:br w:type="page"/>
      </w:r>
    </w:p>
    <w:p w14:paraId="26B2C77D" w14:textId="0EEC4AB1" w:rsidR="00673D5C" w:rsidRDefault="00673D5C" w:rsidP="00673D5C">
      <w:pPr>
        <w:pStyle w:val="Titre2"/>
        <w:numPr>
          <w:ilvl w:val="1"/>
          <w:numId w:val="26"/>
        </w:numPr>
      </w:pPr>
      <w:bookmarkStart w:id="21" w:name="_Toc206770271"/>
      <w:r>
        <w:lastRenderedPageBreak/>
        <w:t>Eclairage</w:t>
      </w:r>
      <w:bookmarkEnd w:id="21"/>
    </w:p>
    <w:p w14:paraId="75828D15" w14:textId="632A8EB6" w:rsidR="0037247D" w:rsidRDefault="0037247D" w:rsidP="0037247D">
      <w:pPr>
        <w:pStyle w:val="Paragraphedeliste"/>
        <w:numPr>
          <w:ilvl w:val="0"/>
          <w:numId w:val="6"/>
        </w:numPr>
        <w:tabs>
          <w:tab w:val="num" w:pos="131"/>
        </w:tabs>
      </w:pPr>
      <w:r>
        <w:t xml:space="preserve">Article </w:t>
      </w:r>
      <w:r w:rsidR="00B241A2" w:rsidRPr="00B241A2">
        <w:t>5.</w:t>
      </w:r>
      <w:r w:rsidR="00105873">
        <w:t>1</w:t>
      </w:r>
      <w:r w:rsidR="00B241A2" w:rsidRPr="00B241A2">
        <w:t xml:space="preserve">.1.2 </w:t>
      </w:r>
      <w:r>
        <w:t xml:space="preserve">du CCP : </w:t>
      </w:r>
      <w:bookmarkStart w:id="22" w:name="_Hlk25665320"/>
      <w:r>
        <w:t>Pour l</w:t>
      </w:r>
      <w:r w:rsidR="00D44370">
        <w:t>e</w:t>
      </w:r>
      <w:r w:rsidR="00B859C2">
        <w:t xml:space="preserve">s éclairages </w:t>
      </w:r>
      <w:r w:rsidR="00D44370">
        <w:t>associés</w:t>
      </w:r>
      <w:r w:rsidR="00B859C2">
        <w:t xml:space="preserve"> à la</w:t>
      </w:r>
      <w:r>
        <w:t xml:space="preserve"> structure (hors accessoires</w:t>
      </w:r>
      <w:r w:rsidR="00B859C2">
        <w:t xml:space="preserve"> type lampe…)</w:t>
      </w:r>
      <w:r>
        <w:t xml:space="preserve">, le </w:t>
      </w:r>
      <w:r w:rsidR="00B04E18">
        <w:t>titulaire</w:t>
      </w:r>
      <w:r>
        <w:t xml:space="preserve"> s’engage à n’utiliser que des LED. </w:t>
      </w:r>
    </w:p>
    <w:bookmarkEnd w:id="22"/>
    <w:tbl>
      <w:tblPr>
        <w:tblStyle w:val="Grilledutableau"/>
        <w:tblW w:w="0" w:type="auto"/>
        <w:tblLook w:val="04A0" w:firstRow="1" w:lastRow="0" w:firstColumn="1" w:lastColumn="0" w:noHBand="0" w:noVBand="1"/>
      </w:tblPr>
      <w:tblGrid>
        <w:gridCol w:w="9062"/>
      </w:tblGrid>
      <w:tr w:rsidR="0037247D" w:rsidRPr="00610103" w14:paraId="2F7FAF7A" w14:textId="77777777" w:rsidTr="00CF02C3">
        <w:tc>
          <w:tcPr>
            <w:tcW w:w="9062" w:type="dxa"/>
          </w:tcPr>
          <w:p w14:paraId="5B215C4F" w14:textId="77777777" w:rsidR="0037247D" w:rsidRPr="00610103" w:rsidRDefault="0037247D" w:rsidP="00E37A99">
            <w:pPr>
              <w:jc w:val="both"/>
              <w:rPr>
                <w:b/>
              </w:rPr>
            </w:pPr>
          </w:p>
          <w:p w14:paraId="29DF2A2D" w14:textId="77777777" w:rsidR="0037247D" w:rsidRDefault="0037247D" w:rsidP="00E37A99">
            <w:pPr>
              <w:jc w:val="both"/>
              <w:rPr>
                <w:b/>
                <w:u w:val="single"/>
              </w:rPr>
            </w:pPr>
            <w:r w:rsidRPr="00610103">
              <w:rPr>
                <w:b/>
                <w:u w:val="single"/>
              </w:rPr>
              <w:t>Réponse du candidat :</w:t>
            </w:r>
          </w:p>
          <w:p w14:paraId="7161D444" w14:textId="77777777" w:rsidR="0037247D" w:rsidRDefault="0037247D" w:rsidP="00E37A99">
            <w:pPr>
              <w:jc w:val="both"/>
              <w:rPr>
                <w:b/>
                <w:u w:val="single"/>
              </w:rPr>
            </w:pPr>
          </w:p>
          <w:p w14:paraId="51191F53" w14:textId="77777777" w:rsidR="0037247D" w:rsidRPr="005A13DC" w:rsidRDefault="0037247D" w:rsidP="00E37A99">
            <w:pPr>
              <w:jc w:val="both"/>
              <w:rPr>
                <w:i/>
                <w:u w:val="single"/>
              </w:rPr>
            </w:pPr>
            <w:r>
              <w:rPr>
                <w:i/>
                <w:u w:val="single"/>
              </w:rPr>
              <w:t>Le candidat s’engage à respecter cette exigence</w:t>
            </w:r>
          </w:p>
          <w:p w14:paraId="4BD39F46" w14:textId="77777777" w:rsidR="0037247D" w:rsidRDefault="0037247D" w:rsidP="00E37A99"/>
          <w:p w14:paraId="10921E65" w14:textId="1D7CA40F" w:rsidR="0037247D" w:rsidRDefault="0037247D" w:rsidP="00E37A99">
            <w:pPr>
              <w:ind w:left="708"/>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t xml:space="preserve"> OUI </w:t>
            </w:r>
          </w:p>
          <w:p w14:paraId="50A4B3A0" w14:textId="77777777" w:rsidR="0037247D" w:rsidRDefault="0037247D" w:rsidP="00E37A99">
            <w:pPr>
              <w:ind w:left="708"/>
            </w:pPr>
          </w:p>
          <w:p w14:paraId="598BDE09" w14:textId="77777777" w:rsidR="0037247D" w:rsidRDefault="0037247D" w:rsidP="00E37A99">
            <w:pPr>
              <w:ind w:left="708"/>
            </w:pPr>
            <w:r>
              <w:fldChar w:fldCharType="begin">
                <w:ffData>
                  <w:name w:val="CaseACocher2"/>
                  <w:enabled/>
                  <w:calcOnExit w:val="0"/>
                  <w:checkBox>
                    <w:sizeAuto/>
                    <w:default w:val="0"/>
                  </w:checkBox>
                </w:ffData>
              </w:fldChar>
            </w:r>
            <w:r>
              <w:instrText xml:space="preserve"> FORMCHECKBOX </w:instrText>
            </w:r>
            <w:r>
              <w:fldChar w:fldCharType="separate"/>
            </w:r>
            <w:r>
              <w:fldChar w:fldCharType="end"/>
            </w:r>
            <w:r>
              <w:t xml:space="preserve"> NON (dans ce cas l’offre du candidat est irrégulière et son offre est écartée de l’analyse)</w:t>
            </w:r>
          </w:p>
          <w:p w14:paraId="65D1E219" w14:textId="77777777" w:rsidR="0037247D" w:rsidRDefault="0037247D" w:rsidP="00E37A99">
            <w:pPr>
              <w:ind w:left="708"/>
            </w:pPr>
          </w:p>
          <w:p w14:paraId="3FDBC953" w14:textId="77777777" w:rsidR="0037247D" w:rsidRDefault="0037247D" w:rsidP="00E37A99">
            <w:pPr>
              <w:ind w:left="708"/>
            </w:pPr>
          </w:p>
          <w:p w14:paraId="6DC752BC" w14:textId="77777777" w:rsidR="0037247D" w:rsidRDefault="0037247D" w:rsidP="00E37A99">
            <w:r>
              <w:t>Justification à produire :</w:t>
            </w:r>
          </w:p>
          <w:p w14:paraId="5E3F9CD0" w14:textId="70FA94B0" w:rsidR="0037247D" w:rsidRDefault="0037247D" w:rsidP="00E37A99">
            <w:pPr>
              <w:pStyle w:val="Paragraphedeliste"/>
              <w:numPr>
                <w:ilvl w:val="0"/>
                <w:numId w:val="6"/>
              </w:numPr>
            </w:pPr>
            <w:r>
              <w:t>La liste des LED utilisés et leur fiche produit</w:t>
            </w:r>
            <w:r w:rsidR="00203B2A">
              <w:t>.</w:t>
            </w:r>
          </w:p>
          <w:p w14:paraId="14D4C986" w14:textId="72B1B761" w:rsidR="00B859C2" w:rsidRDefault="00B859C2" w:rsidP="00B859C2">
            <w:pPr>
              <w:pStyle w:val="Paragraphedeliste"/>
              <w:ind w:left="720"/>
            </w:pPr>
            <w:r>
              <w:t xml:space="preserve">NB : En application de l’article </w:t>
            </w:r>
            <w:r w:rsidR="00B241A2" w:rsidRPr="00B241A2">
              <w:t>5.</w:t>
            </w:r>
            <w:r w:rsidR="00105873">
              <w:t>1</w:t>
            </w:r>
            <w:r w:rsidR="00B241A2" w:rsidRPr="00B241A2">
              <w:t xml:space="preserve">.1.2 </w:t>
            </w:r>
            <w:r>
              <w:t>du CCP, la liste pourra être mise à jour</w:t>
            </w:r>
            <w:r w:rsidR="00E9162B">
              <w:t>,</w:t>
            </w:r>
            <w:r>
              <w:t xml:space="preserve"> </w:t>
            </w:r>
            <w:r w:rsidR="00D44370">
              <w:t>sur accord des parties</w:t>
            </w:r>
            <w:r w:rsidR="00E9162B">
              <w:t>,</w:t>
            </w:r>
            <w:r>
              <w:t xml:space="preserve"> en cours d’exécution du marché des lors que l’exigence d’emploi de LED est respectée.</w:t>
            </w:r>
          </w:p>
          <w:p w14:paraId="7E856C91" w14:textId="58CE8752" w:rsidR="00673D5C" w:rsidRDefault="00673D5C" w:rsidP="00673D5C">
            <w:pPr>
              <w:pStyle w:val="Paragraphedeliste"/>
              <w:ind w:left="720"/>
            </w:pPr>
            <w:r>
              <w:t>NB : le candidat peut utiliser pour sa réponse la trame de liste présentée en annexe 5 du RC</w:t>
            </w:r>
            <w:r w:rsidR="00D44370">
              <w:t> : CME</w:t>
            </w:r>
          </w:p>
          <w:p w14:paraId="6AFE0E83" w14:textId="77777777" w:rsidR="0037247D" w:rsidRPr="00610103" w:rsidRDefault="0037247D" w:rsidP="00E37A99"/>
        </w:tc>
      </w:tr>
    </w:tbl>
    <w:p w14:paraId="4D2E3082" w14:textId="77777777" w:rsidR="00327C88" w:rsidRDefault="00327C88">
      <w:r>
        <w:br w:type="page"/>
      </w:r>
    </w:p>
    <w:p w14:paraId="3A070214" w14:textId="178D9A6C" w:rsidR="00CF02C3" w:rsidRDefault="00CF02C3" w:rsidP="00CF02C3">
      <w:pPr>
        <w:pStyle w:val="Titre2"/>
        <w:numPr>
          <w:ilvl w:val="1"/>
          <w:numId w:val="26"/>
        </w:numPr>
      </w:pPr>
      <w:bookmarkStart w:id="23" w:name="_Toc206770272"/>
      <w:r>
        <w:lastRenderedPageBreak/>
        <w:t>Emballages</w:t>
      </w:r>
      <w:bookmarkEnd w:id="23"/>
    </w:p>
    <w:p w14:paraId="39E795BA" w14:textId="26CFAAEB" w:rsidR="00CF02C3" w:rsidRDefault="00CF02C3" w:rsidP="00CF02C3">
      <w:pPr>
        <w:pStyle w:val="Paragraphedeliste"/>
        <w:numPr>
          <w:ilvl w:val="0"/>
          <w:numId w:val="6"/>
        </w:numPr>
        <w:tabs>
          <w:tab w:val="num" w:pos="131"/>
        </w:tabs>
      </w:pPr>
      <w:r>
        <w:t xml:space="preserve">Article </w:t>
      </w:r>
      <w:r w:rsidRPr="00B241A2">
        <w:t>5.</w:t>
      </w:r>
      <w:r>
        <w:t>1</w:t>
      </w:r>
      <w:r w:rsidRPr="00B241A2">
        <w:t xml:space="preserve">.1.2 </w:t>
      </w:r>
      <w:r>
        <w:t>du CCP : Pour emballages le titulaire s’engage à n'utiliser que des conditionnements recyclables, recyclés et/ou réutilisables (consignes) sans suremballage plastique.</w:t>
      </w:r>
    </w:p>
    <w:tbl>
      <w:tblPr>
        <w:tblStyle w:val="Grilledutableau"/>
        <w:tblW w:w="0" w:type="auto"/>
        <w:tblLook w:val="04A0" w:firstRow="1" w:lastRow="0" w:firstColumn="1" w:lastColumn="0" w:noHBand="0" w:noVBand="1"/>
      </w:tblPr>
      <w:tblGrid>
        <w:gridCol w:w="9062"/>
      </w:tblGrid>
      <w:tr w:rsidR="00CF02C3" w:rsidRPr="00610103" w14:paraId="5B439192" w14:textId="77777777" w:rsidTr="00BD37DE">
        <w:tc>
          <w:tcPr>
            <w:tcW w:w="9210" w:type="dxa"/>
          </w:tcPr>
          <w:p w14:paraId="0467DFF5" w14:textId="77777777" w:rsidR="00CF02C3" w:rsidRPr="00610103" w:rsidRDefault="00CF02C3" w:rsidP="00BD37DE">
            <w:pPr>
              <w:jc w:val="both"/>
              <w:rPr>
                <w:b/>
              </w:rPr>
            </w:pPr>
          </w:p>
          <w:p w14:paraId="20077640" w14:textId="77777777" w:rsidR="00CF02C3" w:rsidRDefault="00CF02C3" w:rsidP="00BD37DE">
            <w:pPr>
              <w:jc w:val="both"/>
              <w:rPr>
                <w:b/>
                <w:u w:val="single"/>
              </w:rPr>
            </w:pPr>
            <w:r w:rsidRPr="00610103">
              <w:rPr>
                <w:b/>
                <w:u w:val="single"/>
              </w:rPr>
              <w:t>Réponse du candidat :</w:t>
            </w:r>
          </w:p>
          <w:p w14:paraId="59502A39" w14:textId="77777777" w:rsidR="00CF02C3" w:rsidRDefault="00CF02C3" w:rsidP="00BD37DE">
            <w:pPr>
              <w:jc w:val="both"/>
              <w:rPr>
                <w:b/>
                <w:u w:val="single"/>
              </w:rPr>
            </w:pPr>
          </w:p>
          <w:p w14:paraId="7370B6A7" w14:textId="77777777" w:rsidR="00CF02C3" w:rsidRPr="005A13DC" w:rsidRDefault="00CF02C3" w:rsidP="00BD37DE">
            <w:pPr>
              <w:jc w:val="both"/>
              <w:rPr>
                <w:i/>
                <w:u w:val="single"/>
              </w:rPr>
            </w:pPr>
            <w:r>
              <w:rPr>
                <w:i/>
                <w:u w:val="single"/>
              </w:rPr>
              <w:t>Le candidat s’engage à respecter cette exigence</w:t>
            </w:r>
          </w:p>
          <w:p w14:paraId="461C1EBA" w14:textId="77777777" w:rsidR="00CF02C3" w:rsidRDefault="00CF02C3" w:rsidP="00BD37DE"/>
          <w:p w14:paraId="3FD39B5D" w14:textId="77777777" w:rsidR="00CF02C3" w:rsidRDefault="00CF02C3" w:rsidP="00BD37DE">
            <w:pPr>
              <w:ind w:left="708"/>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t xml:space="preserve"> OUI </w:t>
            </w:r>
          </w:p>
          <w:p w14:paraId="33FC17CD" w14:textId="77777777" w:rsidR="00CF02C3" w:rsidRDefault="00CF02C3" w:rsidP="00BD37DE">
            <w:pPr>
              <w:ind w:left="708"/>
            </w:pPr>
          </w:p>
          <w:p w14:paraId="6929E538" w14:textId="77777777" w:rsidR="00CF02C3" w:rsidRDefault="00CF02C3" w:rsidP="00BD37DE">
            <w:pPr>
              <w:ind w:left="708"/>
            </w:pPr>
            <w:r>
              <w:fldChar w:fldCharType="begin">
                <w:ffData>
                  <w:name w:val="CaseACocher2"/>
                  <w:enabled/>
                  <w:calcOnExit w:val="0"/>
                  <w:checkBox>
                    <w:sizeAuto/>
                    <w:default w:val="0"/>
                  </w:checkBox>
                </w:ffData>
              </w:fldChar>
            </w:r>
            <w:r>
              <w:instrText xml:space="preserve"> FORMCHECKBOX </w:instrText>
            </w:r>
            <w:r>
              <w:fldChar w:fldCharType="separate"/>
            </w:r>
            <w:r>
              <w:fldChar w:fldCharType="end"/>
            </w:r>
            <w:r>
              <w:t xml:space="preserve"> NON (dans ce cas l’offre du candidat est irrégulière et son offre est écartée de l’analyse)</w:t>
            </w:r>
          </w:p>
          <w:p w14:paraId="074B75B5" w14:textId="77777777" w:rsidR="00CF02C3" w:rsidRDefault="00CF02C3" w:rsidP="00BD37DE">
            <w:pPr>
              <w:ind w:left="708"/>
            </w:pPr>
          </w:p>
          <w:p w14:paraId="74EF447E" w14:textId="77777777" w:rsidR="00CF02C3" w:rsidRDefault="00CF02C3" w:rsidP="00BD37DE">
            <w:pPr>
              <w:ind w:left="708"/>
            </w:pPr>
          </w:p>
          <w:p w14:paraId="1A238844" w14:textId="77777777" w:rsidR="00CF02C3" w:rsidRDefault="00CF02C3" w:rsidP="00BD37DE">
            <w:r>
              <w:t>Justification à produire :</w:t>
            </w:r>
          </w:p>
          <w:p w14:paraId="602F6128" w14:textId="0E8E239D" w:rsidR="00CF02C3" w:rsidRDefault="00CF02C3" w:rsidP="00BD37DE">
            <w:pPr>
              <w:pStyle w:val="Paragraphedeliste"/>
              <w:numPr>
                <w:ilvl w:val="0"/>
                <w:numId w:val="6"/>
              </w:numPr>
            </w:pPr>
            <w:r w:rsidRPr="00CF02C3">
              <w:t>Attestation sur l’honneur du titulaire</w:t>
            </w:r>
            <w:r>
              <w:t>.</w:t>
            </w:r>
          </w:p>
          <w:p w14:paraId="37FF6146" w14:textId="77777777" w:rsidR="00CF02C3" w:rsidRPr="00610103" w:rsidRDefault="00CF02C3" w:rsidP="008422C1">
            <w:pPr>
              <w:pStyle w:val="Paragraphedeliste"/>
              <w:ind w:left="720"/>
            </w:pPr>
          </w:p>
        </w:tc>
      </w:tr>
    </w:tbl>
    <w:p w14:paraId="721E4ABD" w14:textId="0C82A937" w:rsidR="00CF02C3" w:rsidRDefault="007B7000" w:rsidP="00CF02C3">
      <w:pPr>
        <w:pStyle w:val="Titre2"/>
        <w:numPr>
          <w:ilvl w:val="1"/>
          <w:numId w:val="26"/>
        </w:numPr>
      </w:pPr>
      <w:r>
        <w:br w:type="page"/>
      </w:r>
      <w:bookmarkStart w:id="24" w:name="_Toc206770273"/>
      <w:r w:rsidR="00CF02C3">
        <w:lastRenderedPageBreak/>
        <w:t>Livraisons</w:t>
      </w:r>
      <w:bookmarkEnd w:id="24"/>
    </w:p>
    <w:p w14:paraId="0F26305F" w14:textId="16DCA110" w:rsidR="00CF02C3" w:rsidRDefault="00CF02C3" w:rsidP="00CF02C3">
      <w:pPr>
        <w:pStyle w:val="Paragraphedeliste"/>
        <w:numPr>
          <w:ilvl w:val="0"/>
          <w:numId w:val="6"/>
        </w:numPr>
        <w:tabs>
          <w:tab w:val="num" w:pos="131"/>
        </w:tabs>
      </w:pPr>
      <w:r>
        <w:t xml:space="preserve">Article </w:t>
      </w:r>
      <w:r w:rsidRPr="00B241A2">
        <w:t>5.</w:t>
      </w:r>
      <w:r>
        <w:t>1</w:t>
      </w:r>
      <w:r w:rsidRPr="00B241A2">
        <w:t xml:space="preserve">.1.2 </w:t>
      </w:r>
      <w:r>
        <w:t>du CCP : Pour les livraisons le titulaire s’engage à favoriser des modes d’acheminement peu polluants</w:t>
      </w:r>
    </w:p>
    <w:tbl>
      <w:tblPr>
        <w:tblStyle w:val="Grilledutableau"/>
        <w:tblW w:w="0" w:type="auto"/>
        <w:tblLook w:val="04A0" w:firstRow="1" w:lastRow="0" w:firstColumn="1" w:lastColumn="0" w:noHBand="0" w:noVBand="1"/>
      </w:tblPr>
      <w:tblGrid>
        <w:gridCol w:w="9062"/>
      </w:tblGrid>
      <w:tr w:rsidR="00CF02C3" w:rsidRPr="00610103" w14:paraId="69522690" w14:textId="77777777" w:rsidTr="00327C88">
        <w:trPr>
          <w:trHeight w:val="3224"/>
        </w:trPr>
        <w:tc>
          <w:tcPr>
            <w:tcW w:w="9062" w:type="dxa"/>
          </w:tcPr>
          <w:p w14:paraId="471A5BCB" w14:textId="77777777" w:rsidR="00CF02C3" w:rsidRPr="00610103" w:rsidRDefault="00CF02C3" w:rsidP="00BD37DE">
            <w:pPr>
              <w:jc w:val="both"/>
              <w:rPr>
                <w:b/>
              </w:rPr>
            </w:pPr>
          </w:p>
          <w:p w14:paraId="594045D3" w14:textId="77777777" w:rsidR="00CF02C3" w:rsidRDefault="00CF02C3" w:rsidP="00BD37DE">
            <w:pPr>
              <w:jc w:val="both"/>
              <w:rPr>
                <w:b/>
                <w:u w:val="single"/>
              </w:rPr>
            </w:pPr>
            <w:r w:rsidRPr="00610103">
              <w:rPr>
                <w:b/>
                <w:u w:val="single"/>
              </w:rPr>
              <w:t>Réponse du candidat :</w:t>
            </w:r>
          </w:p>
          <w:p w14:paraId="11C389A5" w14:textId="77777777" w:rsidR="00CF02C3" w:rsidRDefault="00CF02C3" w:rsidP="00BD37DE">
            <w:pPr>
              <w:jc w:val="both"/>
              <w:rPr>
                <w:b/>
                <w:u w:val="single"/>
              </w:rPr>
            </w:pPr>
          </w:p>
          <w:p w14:paraId="15843831" w14:textId="77777777" w:rsidR="00CF02C3" w:rsidRPr="005A13DC" w:rsidRDefault="00CF02C3" w:rsidP="00BD37DE">
            <w:pPr>
              <w:jc w:val="both"/>
              <w:rPr>
                <w:i/>
                <w:u w:val="single"/>
              </w:rPr>
            </w:pPr>
            <w:r>
              <w:rPr>
                <w:i/>
                <w:u w:val="single"/>
              </w:rPr>
              <w:t>Le candidat s’engage à respecter cette exigence</w:t>
            </w:r>
          </w:p>
          <w:p w14:paraId="0C6C5A97" w14:textId="77777777" w:rsidR="00CF02C3" w:rsidRDefault="00CF02C3" w:rsidP="00BD37DE"/>
          <w:p w14:paraId="33DBFB78" w14:textId="77777777" w:rsidR="00CF02C3" w:rsidRDefault="00CF02C3" w:rsidP="00BD37DE">
            <w:pPr>
              <w:ind w:left="708"/>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t xml:space="preserve"> OUI </w:t>
            </w:r>
          </w:p>
          <w:p w14:paraId="194AEF4E" w14:textId="77777777" w:rsidR="00CF02C3" w:rsidRDefault="00CF02C3" w:rsidP="00BD37DE">
            <w:pPr>
              <w:ind w:left="708"/>
            </w:pPr>
          </w:p>
          <w:p w14:paraId="6ACB4C77" w14:textId="77777777" w:rsidR="00CF02C3" w:rsidRDefault="00CF02C3" w:rsidP="00BD37DE">
            <w:pPr>
              <w:ind w:left="708"/>
            </w:pPr>
            <w:r>
              <w:fldChar w:fldCharType="begin">
                <w:ffData>
                  <w:name w:val="CaseACocher2"/>
                  <w:enabled/>
                  <w:calcOnExit w:val="0"/>
                  <w:checkBox>
                    <w:sizeAuto/>
                    <w:default w:val="0"/>
                  </w:checkBox>
                </w:ffData>
              </w:fldChar>
            </w:r>
            <w:r>
              <w:instrText xml:space="preserve"> FORMCHECKBOX </w:instrText>
            </w:r>
            <w:r>
              <w:fldChar w:fldCharType="separate"/>
            </w:r>
            <w:r>
              <w:fldChar w:fldCharType="end"/>
            </w:r>
            <w:r>
              <w:t xml:space="preserve"> NON (dans ce cas l’offre du candidat est irrégulière et son offre est écartée de l’analyse)</w:t>
            </w:r>
          </w:p>
          <w:p w14:paraId="144155DD" w14:textId="77777777" w:rsidR="00CF02C3" w:rsidRDefault="00CF02C3" w:rsidP="00BD37DE">
            <w:pPr>
              <w:ind w:left="708"/>
            </w:pPr>
          </w:p>
          <w:p w14:paraId="2987B0AA" w14:textId="77777777" w:rsidR="00CF02C3" w:rsidRDefault="00CF02C3" w:rsidP="00BD37DE">
            <w:pPr>
              <w:ind w:left="708"/>
            </w:pPr>
          </w:p>
          <w:p w14:paraId="55913822" w14:textId="77777777" w:rsidR="00CF02C3" w:rsidRDefault="00CF02C3" w:rsidP="00BD37DE">
            <w:r>
              <w:t>Justification à produire :</w:t>
            </w:r>
          </w:p>
          <w:p w14:paraId="0E72B1CF" w14:textId="77777777" w:rsidR="00CF02C3" w:rsidRDefault="00CF02C3" w:rsidP="008422C1">
            <w:pPr>
              <w:pStyle w:val="Paragraphedeliste"/>
              <w:numPr>
                <w:ilvl w:val="0"/>
                <w:numId w:val="6"/>
              </w:numPr>
            </w:pPr>
            <w:r w:rsidRPr="00CF02C3">
              <w:t xml:space="preserve">Décrire comment les livraisons seront organisées pour limiter l’impact : groupage, recours à prestataires locaux, optimisation des trajets, etc. </w:t>
            </w:r>
          </w:p>
          <w:p w14:paraId="47DC4BBB" w14:textId="2F36B2B2" w:rsidR="00CF02C3" w:rsidRPr="00610103" w:rsidRDefault="00CF02C3" w:rsidP="008422C1"/>
        </w:tc>
      </w:tr>
    </w:tbl>
    <w:p w14:paraId="1E1DE046" w14:textId="696C43B5" w:rsidR="007B7000" w:rsidRPr="00327C88" w:rsidRDefault="00327C88" w:rsidP="00327C88">
      <w:r>
        <w:br w:type="page"/>
      </w:r>
    </w:p>
    <w:p w14:paraId="448CE0A1" w14:textId="0CFDCE9E" w:rsidR="00CF02C3" w:rsidRDefault="00CF02C3" w:rsidP="00CF02C3">
      <w:pPr>
        <w:pStyle w:val="Titre2"/>
        <w:numPr>
          <w:ilvl w:val="1"/>
          <w:numId w:val="26"/>
        </w:numPr>
      </w:pPr>
      <w:bookmarkStart w:id="25" w:name="_Toc206770274"/>
      <w:r>
        <w:lastRenderedPageBreak/>
        <w:t>Structure</w:t>
      </w:r>
      <w:bookmarkEnd w:id="25"/>
    </w:p>
    <w:p w14:paraId="6B92675D" w14:textId="37AE044F" w:rsidR="00CF02C3" w:rsidRDefault="00CF02C3" w:rsidP="00CF02C3">
      <w:pPr>
        <w:pStyle w:val="Paragraphedeliste"/>
        <w:numPr>
          <w:ilvl w:val="0"/>
          <w:numId w:val="6"/>
        </w:numPr>
        <w:tabs>
          <w:tab w:val="num" w:pos="131"/>
        </w:tabs>
      </w:pPr>
      <w:r>
        <w:t xml:space="preserve">Article </w:t>
      </w:r>
      <w:r w:rsidRPr="00B241A2">
        <w:t>5.</w:t>
      </w:r>
      <w:r>
        <w:t>1</w:t>
      </w:r>
      <w:r w:rsidRPr="00B241A2">
        <w:t xml:space="preserve">.1.2 </w:t>
      </w:r>
      <w:r>
        <w:t>du CCP : Pour la structure le titulaire s’engage à utiliser du bois certifié FCS, PEFC ou tout autre label équivalent. L’utilisation de papier est également soumise à cette exigence</w:t>
      </w:r>
    </w:p>
    <w:tbl>
      <w:tblPr>
        <w:tblStyle w:val="Grilledutableau"/>
        <w:tblW w:w="0" w:type="auto"/>
        <w:tblLook w:val="04A0" w:firstRow="1" w:lastRow="0" w:firstColumn="1" w:lastColumn="0" w:noHBand="0" w:noVBand="1"/>
      </w:tblPr>
      <w:tblGrid>
        <w:gridCol w:w="9062"/>
      </w:tblGrid>
      <w:tr w:rsidR="00CF02C3" w:rsidRPr="00610103" w14:paraId="55990C39" w14:textId="77777777" w:rsidTr="002516B1">
        <w:trPr>
          <w:trHeight w:val="3162"/>
        </w:trPr>
        <w:tc>
          <w:tcPr>
            <w:tcW w:w="9062" w:type="dxa"/>
          </w:tcPr>
          <w:p w14:paraId="6A9443AF" w14:textId="77777777" w:rsidR="00CF02C3" w:rsidRPr="00610103" w:rsidRDefault="00CF02C3" w:rsidP="00BD37DE">
            <w:pPr>
              <w:jc w:val="both"/>
              <w:rPr>
                <w:b/>
              </w:rPr>
            </w:pPr>
          </w:p>
          <w:p w14:paraId="54F575CD" w14:textId="77777777" w:rsidR="00CF02C3" w:rsidRDefault="00CF02C3" w:rsidP="00BD37DE">
            <w:pPr>
              <w:jc w:val="both"/>
              <w:rPr>
                <w:b/>
                <w:u w:val="single"/>
              </w:rPr>
            </w:pPr>
            <w:r w:rsidRPr="00610103">
              <w:rPr>
                <w:b/>
                <w:u w:val="single"/>
              </w:rPr>
              <w:t>Réponse du candidat :</w:t>
            </w:r>
          </w:p>
          <w:p w14:paraId="67B52285" w14:textId="77777777" w:rsidR="00CF02C3" w:rsidRDefault="00CF02C3" w:rsidP="00BD37DE">
            <w:pPr>
              <w:jc w:val="both"/>
              <w:rPr>
                <w:b/>
                <w:u w:val="single"/>
              </w:rPr>
            </w:pPr>
          </w:p>
          <w:p w14:paraId="2AFA3B7C" w14:textId="77777777" w:rsidR="00CF02C3" w:rsidRPr="005A13DC" w:rsidRDefault="00CF02C3" w:rsidP="00BD37DE">
            <w:pPr>
              <w:jc w:val="both"/>
              <w:rPr>
                <w:i/>
                <w:u w:val="single"/>
              </w:rPr>
            </w:pPr>
            <w:r>
              <w:rPr>
                <w:i/>
                <w:u w:val="single"/>
              </w:rPr>
              <w:t>Le candidat s’engage à respecter cette exigence</w:t>
            </w:r>
          </w:p>
          <w:p w14:paraId="5CC8BE7D" w14:textId="77777777" w:rsidR="00CF02C3" w:rsidRDefault="00CF02C3" w:rsidP="00BD37DE"/>
          <w:p w14:paraId="1C40B554" w14:textId="77777777" w:rsidR="00CF02C3" w:rsidRDefault="00CF02C3" w:rsidP="00BD37DE">
            <w:pPr>
              <w:ind w:left="708"/>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t xml:space="preserve"> OUI </w:t>
            </w:r>
          </w:p>
          <w:p w14:paraId="79790AEA" w14:textId="77777777" w:rsidR="00CF02C3" w:rsidRDefault="00CF02C3" w:rsidP="00BD37DE">
            <w:pPr>
              <w:ind w:left="708"/>
            </w:pPr>
          </w:p>
          <w:p w14:paraId="33A4A413" w14:textId="77777777" w:rsidR="00CF02C3" w:rsidRDefault="00CF02C3" w:rsidP="00BD37DE">
            <w:pPr>
              <w:ind w:left="708"/>
            </w:pPr>
            <w:r>
              <w:fldChar w:fldCharType="begin">
                <w:ffData>
                  <w:name w:val="CaseACocher2"/>
                  <w:enabled/>
                  <w:calcOnExit w:val="0"/>
                  <w:checkBox>
                    <w:sizeAuto/>
                    <w:default w:val="0"/>
                  </w:checkBox>
                </w:ffData>
              </w:fldChar>
            </w:r>
            <w:r>
              <w:instrText xml:space="preserve"> FORMCHECKBOX </w:instrText>
            </w:r>
            <w:r>
              <w:fldChar w:fldCharType="separate"/>
            </w:r>
            <w:r>
              <w:fldChar w:fldCharType="end"/>
            </w:r>
            <w:r>
              <w:t xml:space="preserve"> NON (dans ce cas l’offre du candidat est irrégulière et son offre est écartée de l’analyse)</w:t>
            </w:r>
          </w:p>
          <w:p w14:paraId="4E374A7D" w14:textId="77777777" w:rsidR="00CF02C3" w:rsidRDefault="00CF02C3" w:rsidP="00BD37DE">
            <w:pPr>
              <w:ind w:left="708"/>
            </w:pPr>
          </w:p>
          <w:p w14:paraId="3A31723B" w14:textId="77777777" w:rsidR="00CF02C3" w:rsidRDefault="00CF02C3" w:rsidP="00BD37DE">
            <w:pPr>
              <w:ind w:left="708"/>
            </w:pPr>
          </w:p>
          <w:p w14:paraId="15F80C97" w14:textId="77777777" w:rsidR="00CF02C3" w:rsidRDefault="00CF02C3" w:rsidP="00BD37DE">
            <w:r>
              <w:t>Justification à produire :</w:t>
            </w:r>
          </w:p>
          <w:p w14:paraId="6807B773" w14:textId="34180793" w:rsidR="00CF02C3" w:rsidRDefault="00CF02C3" w:rsidP="00BD37DE">
            <w:pPr>
              <w:pStyle w:val="Paragraphedeliste"/>
              <w:numPr>
                <w:ilvl w:val="0"/>
                <w:numId w:val="6"/>
              </w:numPr>
            </w:pPr>
            <w:r>
              <w:t>Attestation sur l’honneur.</w:t>
            </w:r>
            <w:r w:rsidRPr="00CF02C3">
              <w:t xml:space="preserve"> </w:t>
            </w:r>
          </w:p>
          <w:p w14:paraId="0B159245" w14:textId="77777777" w:rsidR="00CF02C3" w:rsidRPr="00610103" w:rsidRDefault="00CF02C3" w:rsidP="00BD37DE"/>
        </w:tc>
      </w:tr>
    </w:tbl>
    <w:p w14:paraId="48D6410F" w14:textId="77777777" w:rsidR="002516B1" w:rsidRDefault="002516B1">
      <w:r>
        <w:br w:type="page"/>
      </w:r>
    </w:p>
    <w:p w14:paraId="64191CB8" w14:textId="5B8C9871" w:rsidR="00CF02C3" w:rsidRDefault="00CF02C3" w:rsidP="00CF02C3">
      <w:pPr>
        <w:pStyle w:val="Titre2"/>
        <w:numPr>
          <w:ilvl w:val="1"/>
          <w:numId w:val="26"/>
        </w:numPr>
      </w:pPr>
      <w:bookmarkStart w:id="26" w:name="_Toc206770275"/>
      <w:r>
        <w:lastRenderedPageBreak/>
        <w:t>Achats</w:t>
      </w:r>
      <w:bookmarkEnd w:id="26"/>
    </w:p>
    <w:p w14:paraId="326FAE0A" w14:textId="6B288B39" w:rsidR="00CF02C3" w:rsidRDefault="00CF02C3" w:rsidP="00CF02C3">
      <w:pPr>
        <w:pStyle w:val="Paragraphedeliste"/>
        <w:numPr>
          <w:ilvl w:val="0"/>
          <w:numId w:val="6"/>
        </w:numPr>
        <w:tabs>
          <w:tab w:val="num" w:pos="131"/>
        </w:tabs>
      </w:pPr>
      <w:r>
        <w:t xml:space="preserve">Article </w:t>
      </w:r>
      <w:r w:rsidRPr="00B241A2">
        <w:t>5.</w:t>
      </w:r>
      <w:r>
        <w:t>1</w:t>
      </w:r>
      <w:r w:rsidRPr="00B241A2">
        <w:t xml:space="preserve">.1.2 </w:t>
      </w:r>
      <w:r>
        <w:t xml:space="preserve">du CCP : Pour les achats le titulaire s’engage à s’engage à respecter le cahier des charges </w:t>
      </w:r>
      <w:proofErr w:type="spellStart"/>
      <w:r>
        <w:t>Imprim’vert</w:t>
      </w:r>
      <w:proofErr w:type="spellEnd"/>
      <w:r>
        <w:t xml:space="preserve"> (ou équivalent) dans le choix de ses fournisseurs en fonction de l’impact écologique des produits qu’ils proposent</w:t>
      </w:r>
    </w:p>
    <w:tbl>
      <w:tblPr>
        <w:tblStyle w:val="Grilledutableau"/>
        <w:tblW w:w="9493" w:type="dxa"/>
        <w:tblLook w:val="04A0" w:firstRow="1" w:lastRow="0" w:firstColumn="1" w:lastColumn="0" w:noHBand="0" w:noVBand="1"/>
      </w:tblPr>
      <w:tblGrid>
        <w:gridCol w:w="9493"/>
      </w:tblGrid>
      <w:tr w:rsidR="00CF02C3" w:rsidRPr="00610103" w14:paraId="45A2073A" w14:textId="77777777" w:rsidTr="00327C88">
        <w:tc>
          <w:tcPr>
            <w:tcW w:w="9493" w:type="dxa"/>
          </w:tcPr>
          <w:p w14:paraId="01747E64" w14:textId="77777777" w:rsidR="00CF02C3" w:rsidRPr="00610103" w:rsidRDefault="00CF02C3" w:rsidP="00BD37DE">
            <w:pPr>
              <w:jc w:val="both"/>
              <w:rPr>
                <w:b/>
              </w:rPr>
            </w:pPr>
          </w:p>
          <w:p w14:paraId="6D21841D" w14:textId="77777777" w:rsidR="00CF02C3" w:rsidRDefault="00CF02C3" w:rsidP="00BD37DE">
            <w:pPr>
              <w:jc w:val="both"/>
              <w:rPr>
                <w:b/>
                <w:u w:val="single"/>
              </w:rPr>
            </w:pPr>
            <w:r w:rsidRPr="00610103">
              <w:rPr>
                <w:b/>
                <w:u w:val="single"/>
              </w:rPr>
              <w:t>Réponse du candidat :</w:t>
            </w:r>
          </w:p>
          <w:p w14:paraId="39D638CF" w14:textId="77777777" w:rsidR="00CF02C3" w:rsidRDefault="00CF02C3" w:rsidP="00BD37DE">
            <w:pPr>
              <w:jc w:val="both"/>
              <w:rPr>
                <w:b/>
                <w:u w:val="single"/>
              </w:rPr>
            </w:pPr>
          </w:p>
          <w:p w14:paraId="6A4E2E58" w14:textId="77777777" w:rsidR="00CF02C3" w:rsidRPr="005A13DC" w:rsidRDefault="00CF02C3" w:rsidP="00BD37DE">
            <w:pPr>
              <w:jc w:val="both"/>
              <w:rPr>
                <w:i/>
                <w:u w:val="single"/>
              </w:rPr>
            </w:pPr>
            <w:r>
              <w:rPr>
                <w:i/>
                <w:u w:val="single"/>
              </w:rPr>
              <w:t>Le candidat s’engage à respecter cette exigence</w:t>
            </w:r>
          </w:p>
          <w:p w14:paraId="5454DB4E" w14:textId="77777777" w:rsidR="00CF02C3" w:rsidRDefault="00CF02C3" w:rsidP="00BD37DE"/>
          <w:p w14:paraId="566E2A68" w14:textId="77777777" w:rsidR="00CF02C3" w:rsidRDefault="00CF02C3" w:rsidP="00BD37DE">
            <w:pPr>
              <w:ind w:left="708"/>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t xml:space="preserve"> OUI </w:t>
            </w:r>
          </w:p>
          <w:p w14:paraId="5B5DC746" w14:textId="77777777" w:rsidR="00CF02C3" w:rsidRDefault="00CF02C3" w:rsidP="00BD37DE">
            <w:pPr>
              <w:ind w:left="708"/>
            </w:pPr>
          </w:p>
          <w:p w14:paraId="37B2AD0F" w14:textId="77777777" w:rsidR="00CF02C3" w:rsidRDefault="00CF02C3" w:rsidP="00BD37DE">
            <w:pPr>
              <w:ind w:left="708"/>
            </w:pPr>
            <w:r>
              <w:fldChar w:fldCharType="begin">
                <w:ffData>
                  <w:name w:val="CaseACocher2"/>
                  <w:enabled/>
                  <w:calcOnExit w:val="0"/>
                  <w:checkBox>
                    <w:sizeAuto/>
                    <w:default w:val="0"/>
                  </w:checkBox>
                </w:ffData>
              </w:fldChar>
            </w:r>
            <w:r>
              <w:instrText xml:space="preserve"> FORMCHECKBOX </w:instrText>
            </w:r>
            <w:r>
              <w:fldChar w:fldCharType="separate"/>
            </w:r>
            <w:r>
              <w:fldChar w:fldCharType="end"/>
            </w:r>
            <w:r>
              <w:t xml:space="preserve"> NON (dans ce cas l’offre du candidat est irrégulière et son offre est écartée de l’analyse)</w:t>
            </w:r>
          </w:p>
          <w:p w14:paraId="5CA5F01D" w14:textId="77777777" w:rsidR="00CF02C3" w:rsidRDefault="00CF02C3" w:rsidP="00BD37DE">
            <w:pPr>
              <w:ind w:left="708"/>
            </w:pPr>
          </w:p>
          <w:p w14:paraId="64F9764E" w14:textId="77777777" w:rsidR="00CF02C3" w:rsidRDefault="00CF02C3" w:rsidP="00BD37DE">
            <w:pPr>
              <w:ind w:left="708"/>
            </w:pPr>
          </w:p>
          <w:p w14:paraId="513C6C25" w14:textId="77777777" w:rsidR="00CF02C3" w:rsidRDefault="00CF02C3" w:rsidP="00BD37DE">
            <w:r>
              <w:t>Justification à produire :</w:t>
            </w:r>
          </w:p>
          <w:p w14:paraId="160DB12B" w14:textId="75D59717" w:rsidR="00CF02C3" w:rsidRDefault="00CF02C3" w:rsidP="00BD37DE">
            <w:pPr>
              <w:pStyle w:val="Paragraphedeliste"/>
              <w:numPr>
                <w:ilvl w:val="0"/>
                <w:numId w:val="6"/>
              </w:numPr>
            </w:pPr>
            <w:r>
              <w:t>Attestation sur l’honneur.</w:t>
            </w:r>
            <w:r w:rsidRPr="00CF02C3">
              <w:t xml:space="preserve"> </w:t>
            </w:r>
          </w:p>
          <w:p w14:paraId="26527D6A" w14:textId="77777777" w:rsidR="00CF02C3" w:rsidRPr="00610103" w:rsidRDefault="00CF02C3" w:rsidP="00BD37DE"/>
        </w:tc>
      </w:tr>
    </w:tbl>
    <w:p w14:paraId="3E76A1E0" w14:textId="039C8FE5" w:rsidR="00673D5C" w:rsidRDefault="00327C88" w:rsidP="001B1EB2">
      <w:r>
        <w:br w:type="page"/>
      </w:r>
    </w:p>
    <w:p w14:paraId="756EA3D1" w14:textId="7AE350C3" w:rsidR="00673D5C" w:rsidRDefault="00673D5C" w:rsidP="00673D5C">
      <w:pPr>
        <w:pStyle w:val="Titre2"/>
      </w:pPr>
      <w:bookmarkStart w:id="27" w:name="_Toc206770276"/>
      <w:r>
        <w:lastRenderedPageBreak/>
        <w:t>Déchets</w:t>
      </w:r>
      <w:bookmarkEnd w:id="27"/>
    </w:p>
    <w:p w14:paraId="6818CE41" w14:textId="25AC15B3" w:rsidR="00B04E18" w:rsidRDefault="00575FF5" w:rsidP="00575FF5">
      <w:pPr>
        <w:pStyle w:val="Paragraphedeliste"/>
        <w:numPr>
          <w:ilvl w:val="0"/>
          <w:numId w:val="6"/>
        </w:numPr>
        <w:tabs>
          <w:tab w:val="num" w:pos="131"/>
        </w:tabs>
      </w:pPr>
      <w:r>
        <w:t xml:space="preserve">Article </w:t>
      </w:r>
      <w:r w:rsidR="007B7000">
        <w:t>5.</w:t>
      </w:r>
      <w:r w:rsidR="00105873">
        <w:t>1</w:t>
      </w:r>
      <w:r w:rsidR="00B241A2">
        <w:t>.1.2</w:t>
      </w:r>
      <w:r>
        <w:t xml:space="preserve"> du CCP : </w:t>
      </w:r>
      <w:bookmarkStart w:id="28" w:name="_Hlk25843493"/>
      <w:r w:rsidR="00B04E18">
        <w:t>Le titulaire s’engage à opérer un tri des éléments destinés à la déchèterie à l’issu</w:t>
      </w:r>
      <w:r w:rsidR="00F669B8">
        <w:t>e</w:t>
      </w:r>
      <w:r w:rsidR="00B04E18">
        <w:t xml:space="preserve"> de la manifestation afin d’en assurer le meilleur recyclage.</w:t>
      </w:r>
      <w:bookmarkEnd w:id="28"/>
    </w:p>
    <w:p w14:paraId="6141E6DF" w14:textId="6D95B8EF" w:rsidR="00575FF5" w:rsidRDefault="00B04E18" w:rsidP="00B04E18">
      <w:pPr>
        <w:pStyle w:val="Paragraphedeliste"/>
        <w:ind w:left="720"/>
      </w:pPr>
      <w:r>
        <w:t>Le candidat décrit ci-dessous les éléments destinés à aller en déchetterie ainsi que leurs modalités de tri, de collecte et de traitement à l’issu de la manifestation.</w:t>
      </w:r>
    </w:p>
    <w:tbl>
      <w:tblPr>
        <w:tblStyle w:val="Grilledutableau"/>
        <w:tblW w:w="9634" w:type="dxa"/>
        <w:tblLook w:val="04A0" w:firstRow="1" w:lastRow="0" w:firstColumn="1" w:lastColumn="0" w:noHBand="0" w:noVBand="1"/>
      </w:tblPr>
      <w:tblGrid>
        <w:gridCol w:w="9634"/>
      </w:tblGrid>
      <w:tr w:rsidR="00575FF5" w:rsidRPr="00610103" w14:paraId="6DC45DE4" w14:textId="77777777" w:rsidTr="001B1EB2">
        <w:trPr>
          <w:trHeight w:val="3251"/>
        </w:trPr>
        <w:tc>
          <w:tcPr>
            <w:tcW w:w="9634" w:type="dxa"/>
          </w:tcPr>
          <w:p w14:paraId="1F299FE2" w14:textId="77777777" w:rsidR="00575FF5" w:rsidRPr="00610103" w:rsidRDefault="00575FF5" w:rsidP="00E37A99">
            <w:pPr>
              <w:jc w:val="both"/>
              <w:rPr>
                <w:b/>
              </w:rPr>
            </w:pPr>
          </w:p>
          <w:p w14:paraId="1AE771A7" w14:textId="2552C016" w:rsidR="00575FF5" w:rsidRDefault="00575FF5" w:rsidP="00E37A99">
            <w:pPr>
              <w:jc w:val="both"/>
              <w:rPr>
                <w:b/>
                <w:u w:val="single"/>
              </w:rPr>
            </w:pPr>
            <w:r w:rsidRPr="00610103">
              <w:rPr>
                <w:b/>
                <w:u w:val="single"/>
              </w:rPr>
              <w:t>Réponse du candidat :</w:t>
            </w:r>
          </w:p>
          <w:p w14:paraId="38DAB210" w14:textId="17551DEF" w:rsidR="00673D5C" w:rsidRDefault="00673D5C" w:rsidP="00E37A99">
            <w:pPr>
              <w:jc w:val="both"/>
              <w:rPr>
                <w:b/>
                <w:u w:val="single"/>
              </w:rPr>
            </w:pPr>
          </w:p>
          <w:p w14:paraId="6CE5444D" w14:textId="327A3675" w:rsidR="00B04E18" w:rsidRDefault="00B04E18" w:rsidP="00E37A99"/>
          <w:p w14:paraId="15880358" w14:textId="257D5803" w:rsidR="00B04E18" w:rsidRDefault="001B1EB2" w:rsidP="00E37A99">
            <w:r>
              <w:t>(En l’absence de réponse du candidat, l’offre est irrégulière et écartée de l’analyse)</w:t>
            </w:r>
          </w:p>
          <w:p w14:paraId="5C625587" w14:textId="77777777" w:rsidR="00575FF5" w:rsidRDefault="00575FF5" w:rsidP="00E37A99"/>
          <w:p w14:paraId="437800D2" w14:textId="77777777" w:rsidR="00575FF5" w:rsidRPr="00610103" w:rsidRDefault="00575FF5" w:rsidP="00E37A99"/>
        </w:tc>
      </w:tr>
    </w:tbl>
    <w:p w14:paraId="41A86EA6" w14:textId="6248612D" w:rsidR="001B1EB2" w:rsidRDefault="001B1EB2" w:rsidP="001B1EB2">
      <w:r>
        <w:br w:type="page"/>
      </w:r>
    </w:p>
    <w:p w14:paraId="71C4DAF1" w14:textId="77777777" w:rsidR="001B1EB2" w:rsidRPr="002516B1" w:rsidRDefault="001B1EB2" w:rsidP="001B1EB2">
      <w:pPr>
        <w:pStyle w:val="Titre2"/>
        <w:ind w:left="1707" w:hanging="431"/>
      </w:pPr>
      <w:bookmarkStart w:id="29" w:name="_Toc206770277"/>
      <w:r w:rsidRPr="002516B1">
        <w:lastRenderedPageBreak/>
        <w:t>Capacité à mesurer l’impact environnemental</w:t>
      </w:r>
      <w:bookmarkEnd w:id="29"/>
    </w:p>
    <w:p w14:paraId="2810469D" w14:textId="77777777" w:rsidR="001B1EB2" w:rsidRDefault="001B1EB2" w:rsidP="001B1EB2">
      <w:pPr>
        <w:pStyle w:val="Paragraphedeliste"/>
        <w:numPr>
          <w:ilvl w:val="0"/>
          <w:numId w:val="6"/>
        </w:numPr>
        <w:tabs>
          <w:tab w:val="num" w:pos="131"/>
        </w:tabs>
      </w:pPr>
      <w:r>
        <w:t xml:space="preserve">Article 5.1.1.2. </w:t>
      </w:r>
      <w:proofErr w:type="gramStart"/>
      <w:r>
        <w:t>du</w:t>
      </w:r>
      <w:proofErr w:type="gramEnd"/>
      <w:r>
        <w:t xml:space="preserve"> CCP : </w:t>
      </w:r>
      <w:r w:rsidRPr="00221BFB">
        <w:t>A la fin de l’événement, le titulaire doit communiquer au CNC un bilan exhaustif des résultats en matière de performance environnementale pour chaque poste de prestation mobilisée. Outre un bilan détaillé des caractéristiques environnementales appliquées à chaque poste de prestations mobilisées dans le cadre de l’organisation de l’événement, le Titulaire doit transmettre un bilan carbone de l’événement, détaillé par poste et exprimé en Tonnes Equivalent de CO2.</w:t>
      </w:r>
    </w:p>
    <w:tbl>
      <w:tblPr>
        <w:tblStyle w:val="Grilledutableau"/>
        <w:tblW w:w="0" w:type="auto"/>
        <w:tblLook w:val="04A0" w:firstRow="1" w:lastRow="0" w:firstColumn="1" w:lastColumn="0" w:noHBand="0" w:noVBand="1"/>
      </w:tblPr>
      <w:tblGrid>
        <w:gridCol w:w="9062"/>
      </w:tblGrid>
      <w:tr w:rsidR="001B1EB2" w:rsidRPr="00610103" w14:paraId="53BCEC19" w14:textId="77777777" w:rsidTr="00881FDF">
        <w:tc>
          <w:tcPr>
            <w:tcW w:w="9062" w:type="dxa"/>
          </w:tcPr>
          <w:p w14:paraId="1371C0A4" w14:textId="77777777" w:rsidR="001B1EB2" w:rsidRPr="00610103" w:rsidRDefault="001B1EB2" w:rsidP="00881FDF">
            <w:pPr>
              <w:jc w:val="both"/>
              <w:rPr>
                <w:b/>
              </w:rPr>
            </w:pPr>
          </w:p>
          <w:p w14:paraId="0DF8119F" w14:textId="77777777" w:rsidR="001B1EB2" w:rsidRDefault="001B1EB2" w:rsidP="00881FDF">
            <w:pPr>
              <w:jc w:val="both"/>
              <w:rPr>
                <w:b/>
                <w:u w:val="single"/>
              </w:rPr>
            </w:pPr>
            <w:r w:rsidRPr="00610103">
              <w:rPr>
                <w:b/>
                <w:u w:val="single"/>
              </w:rPr>
              <w:t>Réponse du candidat :</w:t>
            </w:r>
          </w:p>
          <w:p w14:paraId="00C8C387" w14:textId="77777777" w:rsidR="001B1EB2" w:rsidRDefault="001B1EB2" w:rsidP="00881FDF">
            <w:pPr>
              <w:jc w:val="both"/>
              <w:rPr>
                <w:b/>
                <w:u w:val="single"/>
              </w:rPr>
            </w:pPr>
          </w:p>
          <w:p w14:paraId="3101BF73" w14:textId="77777777" w:rsidR="001B1EB2" w:rsidRPr="005A13DC" w:rsidRDefault="001B1EB2" w:rsidP="00881FDF">
            <w:pPr>
              <w:jc w:val="both"/>
              <w:rPr>
                <w:i/>
                <w:u w:val="single"/>
              </w:rPr>
            </w:pPr>
            <w:r>
              <w:rPr>
                <w:i/>
                <w:u w:val="single"/>
              </w:rPr>
              <w:t>Le candidat s’engage à respecter cette exigence :</w:t>
            </w:r>
          </w:p>
          <w:p w14:paraId="2B1A7B77" w14:textId="77777777" w:rsidR="001B1EB2" w:rsidRDefault="001B1EB2" w:rsidP="00881FDF"/>
          <w:p w14:paraId="31FF5DA9" w14:textId="77777777" w:rsidR="001B1EB2" w:rsidRDefault="001B1EB2" w:rsidP="00881FDF">
            <w:pPr>
              <w:ind w:left="708"/>
            </w:pPr>
            <w:r>
              <w:fldChar w:fldCharType="begin">
                <w:ffData>
                  <w:name w:val="CaseACocher1"/>
                  <w:enabled/>
                  <w:calcOnExit w:val="0"/>
                  <w:checkBox>
                    <w:sizeAuto/>
                    <w:default w:val="0"/>
                  </w:checkBox>
                </w:ffData>
              </w:fldChar>
            </w:r>
            <w:r>
              <w:instrText xml:space="preserve"> FORMCHECKBOX </w:instrText>
            </w:r>
            <w:r>
              <w:fldChar w:fldCharType="separate"/>
            </w:r>
            <w:r>
              <w:fldChar w:fldCharType="end"/>
            </w:r>
            <w:r>
              <w:t xml:space="preserve"> OUI </w:t>
            </w:r>
          </w:p>
          <w:p w14:paraId="2CB8DAEC" w14:textId="77777777" w:rsidR="001B1EB2" w:rsidRDefault="001B1EB2" w:rsidP="00881FDF">
            <w:pPr>
              <w:ind w:left="708"/>
            </w:pPr>
          </w:p>
          <w:p w14:paraId="4AB36C9C" w14:textId="77777777" w:rsidR="001B1EB2" w:rsidRDefault="001B1EB2" w:rsidP="00881FDF">
            <w:pPr>
              <w:ind w:left="708"/>
            </w:pPr>
            <w:r>
              <w:fldChar w:fldCharType="begin">
                <w:ffData>
                  <w:name w:val="CaseACocher2"/>
                  <w:enabled/>
                  <w:calcOnExit w:val="0"/>
                  <w:checkBox>
                    <w:sizeAuto/>
                    <w:default w:val="0"/>
                  </w:checkBox>
                </w:ffData>
              </w:fldChar>
            </w:r>
            <w:r>
              <w:instrText xml:space="preserve"> FORMCHECKBOX </w:instrText>
            </w:r>
            <w:r>
              <w:fldChar w:fldCharType="separate"/>
            </w:r>
            <w:r>
              <w:fldChar w:fldCharType="end"/>
            </w:r>
            <w:r>
              <w:t xml:space="preserve"> NON (dans ce cas l’offre du candidat est irrégulière et son offre est écartée de l’analyse)</w:t>
            </w:r>
          </w:p>
          <w:p w14:paraId="605A68D6" w14:textId="77777777" w:rsidR="001B1EB2" w:rsidRDefault="001B1EB2" w:rsidP="00881FDF">
            <w:pPr>
              <w:ind w:left="708"/>
            </w:pPr>
          </w:p>
          <w:p w14:paraId="0774B8E8" w14:textId="77777777" w:rsidR="001B1EB2" w:rsidRDefault="001B1EB2" w:rsidP="00881FDF">
            <w:pPr>
              <w:ind w:left="708"/>
            </w:pPr>
          </w:p>
          <w:p w14:paraId="23E6439F" w14:textId="77777777" w:rsidR="001B1EB2" w:rsidRPr="00610103" w:rsidRDefault="001B1EB2" w:rsidP="00881FDF"/>
        </w:tc>
      </w:tr>
    </w:tbl>
    <w:p w14:paraId="11BA63E9" w14:textId="77777777" w:rsidR="001B1EB2" w:rsidRDefault="001B1EB2" w:rsidP="001B1EB2">
      <w:pPr>
        <w:pStyle w:val="Paragraphedeliste"/>
        <w:ind w:left="720"/>
      </w:pPr>
      <w:r w:rsidRPr="00221BFB">
        <w:t xml:space="preserve">Le candidat décrit ci-dessous les </w:t>
      </w:r>
      <w:r>
        <w:t>principaux éléments figurant dans le Bilan</w:t>
      </w:r>
      <w:r w:rsidRPr="00221BFB">
        <w:t>.</w:t>
      </w:r>
    </w:p>
    <w:p w14:paraId="3697998B" w14:textId="77777777" w:rsidR="001B1EB2" w:rsidRDefault="001B1EB2" w:rsidP="001B1EB2"/>
    <w:tbl>
      <w:tblPr>
        <w:tblStyle w:val="Grilledutableau"/>
        <w:tblW w:w="0" w:type="auto"/>
        <w:tblLook w:val="04A0" w:firstRow="1" w:lastRow="0" w:firstColumn="1" w:lastColumn="0" w:noHBand="0" w:noVBand="1"/>
      </w:tblPr>
      <w:tblGrid>
        <w:gridCol w:w="9062"/>
      </w:tblGrid>
      <w:tr w:rsidR="001B1EB2" w:rsidRPr="00610103" w14:paraId="65FA4B65" w14:textId="77777777" w:rsidTr="001B1EB2">
        <w:trPr>
          <w:trHeight w:val="2279"/>
        </w:trPr>
        <w:tc>
          <w:tcPr>
            <w:tcW w:w="9210" w:type="dxa"/>
          </w:tcPr>
          <w:p w14:paraId="70EA304D" w14:textId="77777777" w:rsidR="001B1EB2" w:rsidRPr="00610103" w:rsidRDefault="001B1EB2" w:rsidP="00881FDF">
            <w:pPr>
              <w:jc w:val="both"/>
              <w:rPr>
                <w:b/>
              </w:rPr>
            </w:pPr>
          </w:p>
          <w:p w14:paraId="634BECC3" w14:textId="77777777" w:rsidR="001B1EB2" w:rsidRDefault="001B1EB2" w:rsidP="00881FDF">
            <w:pPr>
              <w:jc w:val="both"/>
              <w:rPr>
                <w:b/>
                <w:u w:val="single"/>
              </w:rPr>
            </w:pPr>
            <w:r w:rsidRPr="00610103">
              <w:rPr>
                <w:b/>
                <w:u w:val="single"/>
              </w:rPr>
              <w:t>Réponse du candidat :</w:t>
            </w:r>
          </w:p>
          <w:p w14:paraId="72C6D92B" w14:textId="77777777" w:rsidR="001B1EB2" w:rsidRDefault="001B1EB2" w:rsidP="00881FDF">
            <w:pPr>
              <w:jc w:val="both"/>
              <w:rPr>
                <w:b/>
                <w:u w:val="single"/>
              </w:rPr>
            </w:pPr>
          </w:p>
          <w:p w14:paraId="518628C7" w14:textId="77777777" w:rsidR="001B1EB2" w:rsidRDefault="001B1EB2" w:rsidP="00881FDF">
            <w:pPr>
              <w:rPr>
                <w:i/>
                <w:u w:val="single"/>
              </w:rPr>
            </w:pPr>
          </w:p>
          <w:p w14:paraId="22D73256" w14:textId="77777777" w:rsidR="001B1EB2" w:rsidRDefault="001B1EB2" w:rsidP="00881FDF"/>
          <w:p w14:paraId="34B2D121" w14:textId="77777777" w:rsidR="001B1EB2" w:rsidRDefault="001B1EB2" w:rsidP="00881FDF"/>
          <w:p w14:paraId="4B0DA831" w14:textId="77777777" w:rsidR="001B1EB2" w:rsidRPr="00610103" w:rsidRDefault="001B1EB2" w:rsidP="00881FDF"/>
        </w:tc>
      </w:tr>
    </w:tbl>
    <w:p w14:paraId="4E2B5B99" w14:textId="77777777" w:rsidR="001B1EB2" w:rsidRDefault="001B1EB2" w:rsidP="001B1EB2">
      <w:pPr>
        <w:spacing w:after="200" w:line="276" w:lineRule="auto"/>
        <w:rPr>
          <w:lang w:eastAsia="ar-SA"/>
        </w:rPr>
      </w:pPr>
    </w:p>
    <w:p w14:paraId="7065EAB9" w14:textId="77777777" w:rsidR="001B1EB2" w:rsidRDefault="001B1EB2" w:rsidP="001B1EB2">
      <w:pPr>
        <w:spacing w:after="200" w:line="276" w:lineRule="auto"/>
        <w:rPr>
          <w:lang w:eastAsia="ar-SA"/>
        </w:rPr>
      </w:pPr>
    </w:p>
    <w:p w14:paraId="10EABBDD" w14:textId="77777777" w:rsidR="001B1EB2" w:rsidRDefault="001B1EB2" w:rsidP="001B1EB2">
      <w:pPr>
        <w:spacing w:after="200" w:line="276" w:lineRule="auto"/>
        <w:rPr>
          <w:lang w:eastAsia="ar-SA"/>
        </w:rPr>
      </w:pPr>
      <w:r>
        <w:rPr>
          <w:lang w:eastAsia="ar-SA"/>
        </w:rPr>
        <w:br w:type="page"/>
      </w:r>
    </w:p>
    <w:p w14:paraId="3005ED43" w14:textId="736397DA" w:rsidR="002516B1" w:rsidRPr="002516B1" w:rsidRDefault="002516B1" w:rsidP="002516B1">
      <w:pPr>
        <w:pStyle w:val="Titre1"/>
        <w:rPr>
          <w:b/>
          <w:bCs w:val="0"/>
          <w:lang w:eastAsia="ar-SA"/>
        </w:rPr>
      </w:pPr>
      <w:bookmarkStart w:id="30" w:name="_Toc206770278"/>
      <w:r>
        <w:rPr>
          <w:b/>
          <w:bCs w:val="0"/>
          <w:lang w:eastAsia="ar-SA"/>
        </w:rPr>
        <w:lastRenderedPageBreak/>
        <w:t>ENVIRONNEMENT (CRITERE)</w:t>
      </w:r>
      <w:bookmarkEnd w:id="30"/>
    </w:p>
    <w:p w14:paraId="3FD6C8A4" w14:textId="1A4A1821" w:rsidR="000D6019" w:rsidRDefault="002516B1" w:rsidP="008422C1">
      <w:pPr>
        <w:pStyle w:val="Titre2"/>
        <w:ind w:left="792"/>
      </w:pPr>
      <w:bookmarkStart w:id="31" w:name="_Toc206770279"/>
      <w:r>
        <w:t>Mobilier écoresponsable</w:t>
      </w:r>
      <w:bookmarkEnd w:id="31"/>
    </w:p>
    <w:p w14:paraId="2DDC2467" w14:textId="285D84F8" w:rsidR="000D6019" w:rsidRDefault="000D6019" w:rsidP="000D6019">
      <w:pPr>
        <w:pStyle w:val="Paragraphedeliste"/>
        <w:ind w:left="720"/>
      </w:pPr>
      <w:r>
        <w:t xml:space="preserve">Le candidat </w:t>
      </w:r>
      <w:r w:rsidR="002516B1">
        <w:t xml:space="preserve">est invité à </w:t>
      </w:r>
      <w:r>
        <w:t>présente</w:t>
      </w:r>
      <w:r w:rsidR="002516B1">
        <w:t>r</w:t>
      </w:r>
      <w:r>
        <w:t xml:space="preserve"> ses démarches pour proposer un maximum de mobilier écoresponsable (mobilier </w:t>
      </w:r>
      <w:r w:rsidR="005C23AB">
        <w:t xml:space="preserve">en matériaux biosourcés, </w:t>
      </w:r>
      <w:r>
        <w:t xml:space="preserve">issu du réemploi, etc.) </w:t>
      </w:r>
    </w:p>
    <w:tbl>
      <w:tblPr>
        <w:tblStyle w:val="Grilledutableau"/>
        <w:tblW w:w="0" w:type="auto"/>
        <w:tblLook w:val="04A0" w:firstRow="1" w:lastRow="0" w:firstColumn="1" w:lastColumn="0" w:noHBand="0" w:noVBand="1"/>
      </w:tblPr>
      <w:tblGrid>
        <w:gridCol w:w="9062"/>
      </w:tblGrid>
      <w:tr w:rsidR="000D6019" w:rsidRPr="00610103" w14:paraId="2FB34F31" w14:textId="77777777" w:rsidTr="00327C88">
        <w:trPr>
          <w:trHeight w:val="4012"/>
        </w:trPr>
        <w:tc>
          <w:tcPr>
            <w:tcW w:w="9062" w:type="dxa"/>
          </w:tcPr>
          <w:p w14:paraId="716D61AD" w14:textId="77777777" w:rsidR="000D6019" w:rsidRPr="00610103" w:rsidRDefault="000D6019" w:rsidP="00BD37DE">
            <w:pPr>
              <w:jc w:val="both"/>
              <w:rPr>
                <w:b/>
              </w:rPr>
            </w:pPr>
          </w:p>
          <w:p w14:paraId="0C491706" w14:textId="77777777" w:rsidR="000D6019" w:rsidRDefault="000D6019" w:rsidP="00BD37DE">
            <w:pPr>
              <w:jc w:val="both"/>
              <w:rPr>
                <w:b/>
                <w:u w:val="single"/>
              </w:rPr>
            </w:pPr>
            <w:r w:rsidRPr="00610103">
              <w:rPr>
                <w:b/>
                <w:u w:val="single"/>
              </w:rPr>
              <w:t>Réponse du candidat :</w:t>
            </w:r>
          </w:p>
          <w:p w14:paraId="6B04E751" w14:textId="77777777" w:rsidR="000D6019" w:rsidRDefault="000D6019" w:rsidP="00BD37DE">
            <w:pPr>
              <w:jc w:val="both"/>
              <w:rPr>
                <w:b/>
                <w:u w:val="single"/>
              </w:rPr>
            </w:pPr>
          </w:p>
          <w:p w14:paraId="362AF9B9" w14:textId="64C37A2C" w:rsidR="000D6019" w:rsidRDefault="009803E1" w:rsidP="00BD37DE">
            <w:r w:rsidRPr="009803E1">
              <w:t>NB : le candidat peut utiliser pour sa réponse la trame de liste présentée en annexe 5 du RC : CME</w:t>
            </w:r>
          </w:p>
          <w:p w14:paraId="29BB0C3E" w14:textId="77777777" w:rsidR="000D6019" w:rsidRDefault="000D6019" w:rsidP="00BD37DE"/>
          <w:p w14:paraId="07D17ECB" w14:textId="77777777" w:rsidR="000D6019" w:rsidRDefault="000D6019" w:rsidP="00BD37DE"/>
          <w:p w14:paraId="0AF9E42D" w14:textId="77777777" w:rsidR="000D6019" w:rsidRPr="00610103" w:rsidRDefault="000D6019" w:rsidP="00BD37DE"/>
        </w:tc>
      </w:tr>
    </w:tbl>
    <w:p w14:paraId="23657A4B" w14:textId="379E8F68" w:rsidR="002516B1" w:rsidRPr="002516B1" w:rsidRDefault="00327C88" w:rsidP="002516B1">
      <w:r>
        <w:br w:type="page"/>
      </w:r>
    </w:p>
    <w:p w14:paraId="473A8B1E" w14:textId="1A1E7309" w:rsidR="000D6019" w:rsidRPr="002516B1" w:rsidRDefault="002516B1" w:rsidP="002516B1">
      <w:pPr>
        <w:pStyle w:val="Titre2"/>
        <w:ind w:left="788" w:hanging="431"/>
      </w:pPr>
      <w:bookmarkStart w:id="32" w:name="_Toc206770280"/>
      <w:r w:rsidRPr="002516B1">
        <w:lastRenderedPageBreak/>
        <w:t>Mesures additionnelles</w:t>
      </w:r>
      <w:bookmarkEnd w:id="32"/>
    </w:p>
    <w:p w14:paraId="2BF7D065" w14:textId="57F066F2" w:rsidR="000D6019" w:rsidRDefault="000D6019" w:rsidP="000D6019">
      <w:pPr>
        <w:pStyle w:val="Paragraphedeliste"/>
        <w:ind w:left="720"/>
      </w:pPr>
      <w:r>
        <w:t xml:space="preserve">Le candidat </w:t>
      </w:r>
      <w:r w:rsidR="002516B1">
        <w:t>est invité à présenter les mesures additionnelles qu’il met en place pour proposer une prestation la plus respectueuse de l’environnement possible.</w:t>
      </w:r>
      <w:r>
        <w:t xml:space="preserve"> </w:t>
      </w:r>
    </w:p>
    <w:tbl>
      <w:tblPr>
        <w:tblStyle w:val="Grilledutableau"/>
        <w:tblW w:w="0" w:type="auto"/>
        <w:tblLook w:val="04A0" w:firstRow="1" w:lastRow="0" w:firstColumn="1" w:lastColumn="0" w:noHBand="0" w:noVBand="1"/>
      </w:tblPr>
      <w:tblGrid>
        <w:gridCol w:w="9062"/>
      </w:tblGrid>
      <w:tr w:rsidR="000D6019" w:rsidRPr="00610103" w14:paraId="4318D1F9" w14:textId="77777777" w:rsidTr="001B1EB2">
        <w:trPr>
          <w:trHeight w:val="4334"/>
        </w:trPr>
        <w:tc>
          <w:tcPr>
            <w:tcW w:w="9210" w:type="dxa"/>
          </w:tcPr>
          <w:p w14:paraId="5D028C01" w14:textId="77777777" w:rsidR="000D6019" w:rsidRPr="00610103" w:rsidRDefault="000D6019" w:rsidP="00BD37DE">
            <w:pPr>
              <w:jc w:val="both"/>
              <w:rPr>
                <w:b/>
              </w:rPr>
            </w:pPr>
          </w:p>
          <w:p w14:paraId="45C1EFFC" w14:textId="77777777" w:rsidR="000D6019" w:rsidRDefault="000D6019" w:rsidP="00BD37DE">
            <w:pPr>
              <w:jc w:val="both"/>
              <w:rPr>
                <w:b/>
                <w:u w:val="single"/>
              </w:rPr>
            </w:pPr>
            <w:r w:rsidRPr="00610103">
              <w:rPr>
                <w:b/>
                <w:u w:val="single"/>
              </w:rPr>
              <w:t>Réponse du candidat :</w:t>
            </w:r>
          </w:p>
          <w:p w14:paraId="3C20666C" w14:textId="77777777" w:rsidR="000D6019" w:rsidRDefault="000D6019" w:rsidP="00BD37DE">
            <w:pPr>
              <w:jc w:val="both"/>
              <w:rPr>
                <w:b/>
                <w:u w:val="single"/>
              </w:rPr>
            </w:pPr>
          </w:p>
          <w:p w14:paraId="420608D6" w14:textId="77777777" w:rsidR="000D6019" w:rsidRDefault="000D6019" w:rsidP="00BD37DE"/>
          <w:p w14:paraId="7C8DDE25" w14:textId="77777777" w:rsidR="000D6019" w:rsidRDefault="000D6019" w:rsidP="00BD37DE"/>
          <w:p w14:paraId="69901A90" w14:textId="77777777" w:rsidR="000D6019" w:rsidRDefault="000D6019" w:rsidP="00BD37DE"/>
          <w:p w14:paraId="58580085" w14:textId="77777777" w:rsidR="000D6019" w:rsidRPr="00610103" w:rsidRDefault="000D6019" w:rsidP="00BD37DE"/>
        </w:tc>
      </w:tr>
    </w:tbl>
    <w:p w14:paraId="54E035F2" w14:textId="38825636" w:rsidR="00221BFB" w:rsidRDefault="00221BFB">
      <w:pPr>
        <w:spacing w:after="200" w:line="276" w:lineRule="auto"/>
        <w:rPr>
          <w:lang w:eastAsia="ar-SA"/>
        </w:rPr>
      </w:pPr>
      <w:bookmarkStart w:id="33" w:name="_Hlk206689593"/>
    </w:p>
    <w:p w14:paraId="7B323286" w14:textId="77777777" w:rsidR="00221BFB" w:rsidRDefault="00221BFB">
      <w:pPr>
        <w:spacing w:after="200" w:line="276" w:lineRule="auto"/>
        <w:rPr>
          <w:lang w:eastAsia="ar-SA"/>
        </w:rPr>
      </w:pPr>
    </w:p>
    <w:p w14:paraId="2D703E54" w14:textId="77777777" w:rsidR="007B7000" w:rsidRDefault="007B7000">
      <w:pPr>
        <w:spacing w:after="200" w:line="276" w:lineRule="auto"/>
        <w:rPr>
          <w:lang w:eastAsia="ar-SA"/>
        </w:rPr>
      </w:pPr>
      <w:r>
        <w:rPr>
          <w:lang w:eastAsia="ar-SA"/>
        </w:rPr>
        <w:br w:type="page"/>
      </w:r>
    </w:p>
    <w:p w14:paraId="09B6726C" w14:textId="77777777" w:rsidR="002C0F9E" w:rsidRPr="002C0F9E" w:rsidRDefault="002C0F9E" w:rsidP="002C0F9E">
      <w:pPr>
        <w:pStyle w:val="Titre1"/>
        <w:rPr>
          <w:b/>
        </w:rPr>
      </w:pPr>
      <w:bookmarkStart w:id="34" w:name="_Toc454809405"/>
      <w:bookmarkStart w:id="35" w:name="_Toc454809737"/>
      <w:bookmarkStart w:id="36" w:name="_Toc206770281"/>
      <w:bookmarkEnd w:id="33"/>
      <w:r w:rsidRPr="002C0F9E">
        <w:rPr>
          <w:b/>
          <w:caps w:val="0"/>
        </w:rPr>
        <w:lastRenderedPageBreak/>
        <w:t>AUTRES ELEMENTS</w:t>
      </w:r>
      <w:bookmarkEnd w:id="34"/>
      <w:bookmarkEnd w:id="35"/>
      <w:bookmarkEnd w:id="36"/>
      <w:r w:rsidRPr="002C0F9E">
        <w:rPr>
          <w:b/>
          <w:caps w:val="0"/>
        </w:rPr>
        <w:t xml:space="preserve"> </w:t>
      </w:r>
    </w:p>
    <w:p w14:paraId="3750460B" w14:textId="77777777" w:rsidR="002C0F9E" w:rsidRDefault="002C0F9E" w:rsidP="002C0F9E">
      <w:pPr>
        <w:jc w:val="both"/>
      </w:pPr>
    </w:p>
    <w:p w14:paraId="1D9BDF4D" w14:textId="77777777" w:rsidR="002C0F9E" w:rsidRDefault="002C0F9E" w:rsidP="002C0F9E">
      <w:pPr>
        <w:jc w:val="both"/>
      </w:pPr>
      <w:r w:rsidRPr="00093D1C">
        <w:t xml:space="preserve">Le candidat peut présenter tout autre élément jugé utile </w:t>
      </w:r>
      <w:r>
        <w:t>à</w:t>
      </w:r>
      <w:r w:rsidRPr="00093D1C">
        <w:t xml:space="preserve"> son offre.</w:t>
      </w:r>
      <w:r>
        <w:t xml:space="preserve"> Il est notamment invité à renseigner les éléments suivants :</w:t>
      </w:r>
    </w:p>
    <w:p w14:paraId="7FD25580" w14:textId="77777777" w:rsidR="002C0F9E" w:rsidRDefault="002C0F9E" w:rsidP="00A777CD">
      <w:pPr>
        <w:pStyle w:val="Paragraphedeliste"/>
        <w:numPr>
          <w:ilvl w:val="0"/>
          <w:numId w:val="6"/>
        </w:numPr>
      </w:pPr>
      <w:r w:rsidRPr="00C60850">
        <w:t>Les coordonnées de la personne désignée pour représenter le Titulaire dans le</w:t>
      </w:r>
      <w:r w:rsidR="00145DB1">
        <w:t xml:space="preserve"> cadre de l’exécution du marché ;</w:t>
      </w:r>
    </w:p>
    <w:p w14:paraId="4327091C" w14:textId="3FBA61E0" w:rsidR="00A777CD" w:rsidRDefault="00765AF1" w:rsidP="00A777CD">
      <w:pPr>
        <w:pStyle w:val="Paragraphedeliste"/>
        <w:numPr>
          <w:ilvl w:val="0"/>
          <w:numId w:val="6"/>
        </w:numPr>
      </w:pPr>
      <w:r>
        <w:t>L</w:t>
      </w:r>
      <w:r w:rsidR="00A777CD">
        <w:t>es horaires et jours d’ouvertures</w:t>
      </w:r>
      <w:r w:rsidR="007B7000">
        <w:t> ;</w:t>
      </w:r>
    </w:p>
    <w:p w14:paraId="025586FB" w14:textId="185520EA" w:rsidR="007B7000" w:rsidRDefault="007B7000" w:rsidP="00A777CD">
      <w:pPr>
        <w:pStyle w:val="Paragraphedeliste"/>
        <w:numPr>
          <w:ilvl w:val="0"/>
          <w:numId w:val="6"/>
        </w:numPr>
      </w:pPr>
      <w:r>
        <w:t>Les coordonnées auxquelles adresser les commandes</w:t>
      </w:r>
      <w:r w:rsidR="00B241A2">
        <w:t> ;</w:t>
      </w:r>
    </w:p>
    <w:p w14:paraId="14DC6E27" w14:textId="4D6F4334" w:rsidR="00B241A2" w:rsidRPr="00C60850" w:rsidRDefault="00B241A2" w:rsidP="00A777CD">
      <w:pPr>
        <w:pStyle w:val="Paragraphedeliste"/>
        <w:numPr>
          <w:ilvl w:val="0"/>
          <w:numId w:val="6"/>
        </w:numPr>
      </w:pPr>
      <w:r>
        <w:t>Les modalités de modifications et d’annulation des commandes</w:t>
      </w:r>
    </w:p>
    <w:p w14:paraId="4B954985" w14:textId="77777777" w:rsidR="002C0F9E" w:rsidRDefault="002C0F9E" w:rsidP="002C0F9E">
      <w:pPr>
        <w:jc w:val="both"/>
      </w:pPr>
    </w:p>
    <w:tbl>
      <w:tblPr>
        <w:tblStyle w:val="Grilledutableau"/>
        <w:tblW w:w="0" w:type="auto"/>
        <w:tblLook w:val="04A0" w:firstRow="1" w:lastRow="0" w:firstColumn="1" w:lastColumn="0" w:noHBand="0" w:noVBand="1"/>
      </w:tblPr>
      <w:tblGrid>
        <w:gridCol w:w="9062"/>
      </w:tblGrid>
      <w:tr w:rsidR="002C0F9E" w14:paraId="0780999B" w14:textId="77777777" w:rsidTr="007B7000">
        <w:tc>
          <w:tcPr>
            <w:tcW w:w="9062" w:type="dxa"/>
          </w:tcPr>
          <w:p w14:paraId="39323EB2" w14:textId="77777777" w:rsidR="002C0F9E" w:rsidRDefault="002C0F9E" w:rsidP="002C0F9E">
            <w:pPr>
              <w:jc w:val="both"/>
              <w:rPr>
                <w:b/>
              </w:rPr>
            </w:pPr>
          </w:p>
          <w:p w14:paraId="579C0229" w14:textId="77777777" w:rsidR="002C0F9E" w:rsidRPr="0011739B" w:rsidRDefault="002C0F9E" w:rsidP="002C0F9E">
            <w:pPr>
              <w:jc w:val="both"/>
              <w:rPr>
                <w:u w:val="single"/>
              </w:rPr>
            </w:pPr>
            <w:r w:rsidRPr="0011739B">
              <w:rPr>
                <w:b/>
                <w:u w:val="single"/>
              </w:rPr>
              <w:t>Réponse du candidat :</w:t>
            </w:r>
          </w:p>
          <w:p w14:paraId="170BD463" w14:textId="5E71328D" w:rsidR="002C0F9E" w:rsidRDefault="002C0F9E" w:rsidP="002C0F9E">
            <w:pPr>
              <w:jc w:val="both"/>
            </w:pPr>
          </w:p>
          <w:p w14:paraId="4E39092F" w14:textId="77777777" w:rsidR="007B7000" w:rsidRPr="007B7000" w:rsidRDefault="007B7000" w:rsidP="002C0F9E">
            <w:pPr>
              <w:jc w:val="both"/>
              <w:rPr>
                <w:b/>
              </w:rPr>
            </w:pPr>
            <w:r w:rsidRPr="007B7000">
              <w:rPr>
                <w:b/>
              </w:rPr>
              <w:t>Identification de l’interlocuteur unique :</w:t>
            </w:r>
          </w:p>
          <w:p w14:paraId="4F0E1FCB" w14:textId="12649413" w:rsidR="007B7000" w:rsidRDefault="007B7000" w:rsidP="007B7000">
            <w:pPr>
              <w:ind w:left="708"/>
              <w:jc w:val="both"/>
            </w:pPr>
            <w:r>
              <w:t>Nom :</w:t>
            </w:r>
          </w:p>
          <w:p w14:paraId="29C5B44E" w14:textId="5D5DDB0F" w:rsidR="007B7000" w:rsidRDefault="007B7000" w:rsidP="007B7000">
            <w:pPr>
              <w:ind w:left="708"/>
              <w:jc w:val="both"/>
            </w:pPr>
            <w:r>
              <w:t>Prénom :</w:t>
            </w:r>
          </w:p>
          <w:p w14:paraId="5F4364C8" w14:textId="77777777" w:rsidR="007B7000" w:rsidRDefault="007B7000" w:rsidP="007B7000">
            <w:pPr>
              <w:ind w:left="708"/>
              <w:jc w:val="both"/>
            </w:pPr>
            <w:r>
              <w:t>Téléphone :</w:t>
            </w:r>
          </w:p>
          <w:p w14:paraId="7679E0A2" w14:textId="77777777" w:rsidR="007B7000" w:rsidRDefault="007B7000" w:rsidP="007B7000">
            <w:pPr>
              <w:ind w:left="708"/>
              <w:jc w:val="both"/>
            </w:pPr>
            <w:r>
              <w:t>Courriel :</w:t>
            </w:r>
          </w:p>
          <w:p w14:paraId="37AD31F3" w14:textId="50AC6EB3" w:rsidR="007B7000" w:rsidRDefault="007B7000" w:rsidP="007B7000">
            <w:pPr>
              <w:ind w:left="708"/>
              <w:jc w:val="both"/>
            </w:pPr>
            <w:r>
              <w:t xml:space="preserve">Adresse :  </w:t>
            </w:r>
          </w:p>
          <w:p w14:paraId="36EF911A" w14:textId="0B998049" w:rsidR="007B7000" w:rsidRDefault="007B7000" w:rsidP="007B7000">
            <w:pPr>
              <w:ind w:left="708"/>
              <w:jc w:val="both"/>
            </w:pPr>
            <w:r>
              <w:t xml:space="preserve">Disponibilités : </w:t>
            </w:r>
          </w:p>
          <w:p w14:paraId="24BBA041" w14:textId="07508449" w:rsidR="007B7000" w:rsidRDefault="007B7000" w:rsidP="007B7000">
            <w:pPr>
              <w:ind w:left="1416"/>
              <w:jc w:val="both"/>
            </w:pPr>
            <w:r>
              <w:t>Jours :</w:t>
            </w:r>
          </w:p>
          <w:p w14:paraId="4CFFAB04" w14:textId="77777777" w:rsidR="007B7000" w:rsidRDefault="007B7000" w:rsidP="007B7000">
            <w:pPr>
              <w:ind w:left="1416"/>
              <w:jc w:val="both"/>
            </w:pPr>
            <w:r>
              <w:t>Horaires :</w:t>
            </w:r>
          </w:p>
          <w:p w14:paraId="3BDF8640" w14:textId="18C829B2" w:rsidR="002C0F9E" w:rsidRDefault="002C0F9E" w:rsidP="002C0F9E">
            <w:pPr>
              <w:jc w:val="both"/>
            </w:pPr>
          </w:p>
          <w:p w14:paraId="51F4492F" w14:textId="77777777" w:rsidR="007B7000" w:rsidRDefault="007B7000" w:rsidP="002C0F9E">
            <w:pPr>
              <w:jc w:val="both"/>
            </w:pPr>
          </w:p>
          <w:p w14:paraId="2AEBFD60" w14:textId="400D84F4" w:rsidR="007B7000" w:rsidRPr="007B7000" w:rsidRDefault="007B7000" w:rsidP="007B7000">
            <w:pPr>
              <w:jc w:val="both"/>
              <w:rPr>
                <w:b/>
              </w:rPr>
            </w:pPr>
            <w:r w:rsidRPr="007B7000">
              <w:rPr>
                <w:b/>
              </w:rPr>
              <w:t>Ouvertures :</w:t>
            </w:r>
          </w:p>
          <w:p w14:paraId="3A640B91" w14:textId="7EF6C4D3" w:rsidR="007B7000" w:rsidRDefault="007B7000" w:rsidP="007B7000">
            <w:pPr>
              <w:ind w:left="708"/>
              <w:jc w:val="both"/>
            </w:pPr>
            <w:r>
              <w:t>Jours :</w:t>
            </w:r>
          </w:p>
          <w:p w14:paraId="2B1C87CA" w14:textId="488105CB" w:rsidR="007B7000" w:rsidRDefault="007B7000" w:rsidP="007B7000">
            <w:pPr>
              <w:ind w:left="708"/>
              <w:jc w:val="both"/>
            </w:pPr>
            <w:r>
              <w:t>Horaires :</w:t>
            </w:r>
          </w:p>
          <w:p w14:paraId="092E0624" w14:textId="77777777" w:rsidR="002C0F9E" w:rsidRDefault="002C0F9E" w:rsidP="002C0F9E">
            <w:pPr>
              <w:jc w:val="both"/>
            </w:pPr>
          </w:p>
          <w:p w14:paraId="689DEB99" w14:textId="37C90FD2" w:rsidR="007B7000" w:rsidRPr="007B7000" w:rsidRDefault="007B7000" w:rsidP="007B7000">
            <w:pPr>
              <w:jc w:val="both"/>
              <w:rPr>
                <w:b/>
              </w:rPr>
            </w:pPr>
            <w:r w:rsidRPr="007B7000">
              <w:rPr>
                <w:b/>
              </w:rPr>
              <w:t>Commandes :</w:t>
            </w:r>
          </w:p>
          <w:p w14:paraId="0D6431F7" w14:textId="7AF8D7A1" w:rsidR="007B7000" w:rsidRDefault="007B7000" w:rsidP="007B7000">
            <w:pPr>
              <w:ind w:left="708"/>
              <w:jc w:val="both"/>
            </w:pPr>
            <w:r>
              <w:t>Par courriel :</w:t>
            </w:r>
          </w:p>
          <w:p w14:paraId="57DD7AFD" w14:textId="6CC4A590" w:rsidR="007B7000" w:rsidRDefault="007B7000" w:rsidP="007B7000">
            <w:pPr>
              <w:ind w:left="708"/>
              <w:jc w:val="both"/>
            </w:pPr>
            <w:r>
              <w:t>Par courrier (adresse) :</w:t>
            </w:r>
          </w:p>
          <w:p w14:paraId="4F1068E4" w14:textId="4394DC1A" w:rsidR="00B241A2" w:rsidRDefault="00B241A2" w:rsidP="007B7000">
            <w:pPr>
              <w:ind w:left="708"/>
              <w:jc w:val="both"/>
            </w:pPr>
          </w:p>
          <w:p w14:paraId="40CCB327" w14:textId="0801B39E" w:rsidR="00B241A2" w:rsidRDefault="00B241A2" w:rsidP="007B7000">
            <w:pPr>
              <w:ind w:left="708"/>
              <w:jc w:val="both"/>
            </w:pPr>
          </w:p>
          <w:p w14:paraId="1C937846" w14:textId="7346966C" w:rsidR="00B241A2" w:rsidRPr="00B241A2" w:rsidRDefault="00B241A2" w:rsidP="00B241A2">
            <w:pPr>
              <w:jc w:val="both"/>
              <w:rPr>
                <w:b/>
              </w:rPr>
            </w:pPr>
            <w:r w:rsidRPr="00B241A2">
              <w:rPr>
                <w:b/>
              </w:rPr>
              <w:t>Conditions d</w:t>
            </w:r>
            <w:r>
              <w:rPr>
                <w:b/>
              </w:rPr>
              <w:t xml:space="preserve">e modification </w:t>
            </w:r>
            <w:r w:rsidRPr="00B241A2">
              <w:rPr>
                <w:b/>
              </w:rPr>
              <w:t>des commandes :</w:t>
            </w:r>
          </w:p>
          <w:p w14:paraId="57749F38" w14:textId="77777777" w:rsidR="00B241A2" w:rsidRDefault="00B241A2" w:rsidP="00B241A2">
            <w:pPr>
              <w:jc w:val="both"/>
              <w:rPr>
                <w:b/>
              </w:rPr>
            </w:pPr>
          </w:p>
          <w:p w14:paraId="7CDF4628" w14:textId="77777777" w:rsidR="00B241A2" w:rsidRDefault="00B241A2" w:rsidP="00B241A2">
            <w:pPr>
              <w:jc w:val="both"/>
              <w:rPr>
                <w:b/>
              </w:rPr>
            </w:pPr>
          </w:p>
          <w:p w14:paraId="44545CB6" w14:textId="300CF9FE" w:rsidR="00B241A2" w:rsidRPr="00B241A2" w:rsidRDefault="00B241A2" w:rsidP="00B241A2">
            <w:pPr>
              <w:jc w:val="both"/>
              <w:rPr>
                <w:b/>
              </w:rPr>
            </w:pPr>
            <w:r w:rsidRPr="00B241A2">
              <w:rPr>
                <w:b/>
              </w:rPr>
              <w:t>Conditions d’annulation des commandes :</w:t>
            </w:r>
          </w:p>
          <w:p w14:paraId="45AE5218" w14:textId="77777777" w:rsidR="002C0F9E" w:rsidRDefault="002C0F9E" w:rsidP="002C0F9E">
            <w:pPr>
              <w:jc w:val="both"/>
            </w:pPr>
          </w:p>
          <w:p w14:paraId="4B903357" w14:textId="77777777" w:rsidR="002C0F9E" w:rsidRDefault="002C0F9E" w:rsidP="002C0F9E">
            <w:pPr>
              <w:jc w:val="both"/>
            </w:pPr>
          </w:p>
          <w:p w14:paraId="760E7B86" w14:textId="77777777" w:rsidR="002C0F9E" w:rsidRDefault="002C0F9E" w:rsidP="002C0F9E">
            <w:pPr>
              <w:jc w:val="both"/>
            </w:pPr>
          </w:p>
          <w:p w14:paraId="24A5CB9A" w14:textId="77777777" w:rsidR="002C0F9E" w:rsidRDefault="002C0F9E" w:rsidP="006563A0"/>
        </w:tc>
      </w:tr>
    </w:tbl>
    <w:p w14:paraId="6B918DCC" w14:textId="77777777" w:rsidR="002C0F9E" w:rsidRPr="001F19AA" w:rsidRDefault="002C0F9E" w:rsidP="002C0F9E">
      <w:pPr>
        <w:jc w:val="both"/>
      </w:pPr>
    </w:p>
    <w:p w14:paraId="49F9B7AE" w14:textId="77777777" w:rsidR="007B6BB1" w:rsidRPr="002C0F9E" w:rsidRDefault="007B6BB1" w:rsidP="002C0F9E">
      <w:pPr>
        <w:jc w:val="both"/>
      </w:pPr>
    </w:p>
    <w:sectPr w:rsidR="007B6BB1" w:rsidRPr="002C0F9E" w:rsidSect="00DE2013">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9358C" w14:textId="77777777" w:rsidR="003B4050" w:rsidRDefault="003B4050" w:rsidP="00986216">
      <w:r>
        <w:separator/>
      </w:r>
    </w:p>
  </w:endnote>
  <w:endnote w:type="continuationSeparator" w:id="0">
    <w:p w14:paraId="622349C8" w14:textId="77777777" w:rsidR="003B4050" w:rsidRDefault="003B4050" w:rsidP="0098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1B57" w14:textId="205383FF" w:rsidR="00E37A99" w:rsidRPr="00DE2013" w:rsidRDefault="00E37A99">
    <w:pPr>
      <w:pStyle w:val="Pieddepage"/>
      <w:rPr>
        <w:rFonts w:cs="Arial"/>
      </w:rPr>
    </w:pPr>
    <w:r w:rsidRPr="00DE2013">
      <w:rPr>
        <w:rFonts w:cs="Arial"/>
        <w:b/>
        <w:bCs/>
        <w:sz w:val="16"/>
        <w:szCs w:val="16"/>
        <w:shd w:val="pct5" w:color="auto" w:fill="FFFFFF"/>
      </w:rPr>
      <w:t xml:space="preserve">Marché public n° </w:t>
    </w:r>
    <w:r w:rsidR="00882D6E">
      <w:rPr>
        <w:rFonts w:cs="Arial"/>
        <w:b/>
        <w:bCs/>
        <w:sz w:val="16"/>
        <w:szCs w:val="16"/>
        <w:shd w:val="pct5" w:color="auto" w:fill="FFFFFF"/>
      </w:rPr>
      <w:t>202</w:t>
    </w:r>
    <w:r w:rsidR="008422C1">
      <w:rPr>
        <w:rFonts w:cs="Arial"/>
        <w:b/>
        <w:bCs/>
        <w:sz w:val="16"/>
        <w:szCs w:val="16"/>
        <w:shd w:val="pct5" w:color="auto" w:fill="FFFFFF"/>
      </w:rPr>
      <w:t>5080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81BBF" w14:textId="77777777" w:rsidR="003B4050" w:rsidRDefault="003B4050" w:rsidP="00986216">
      <w:r>
        <w:separator/>
      </w:r>
    </w:p>
  </w:footnote>
  <w:footnote w:type="continuationSeparator" w:id="0">
    <w:p w14:paraId="7B77D317" w14:textId="77777777" w:rsidR="003B4050" w:rsidRDefault="003B4050" w:rsidP="00986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164C2"/>
    <w:multiLevelType w:val="hybridMultilevel"/>
    <w:tmpl w:val="7DFE188C"/>
    <w:lvl w:ilvl="0" w:tplc="347E5726">
      <w:start w:val="1"/>
      <w:numFmt w:val="bullet"/>
      <w:lvlText w:val=""/>
      <w:lvlJc w:val="left"/>
      <w:pPr>
        <w:ind w:left="880" w:hanging="360"/>
      </w:pPr>
      <w:rPr>
        <w:rFonts w:ascii="Symbol" w:hAnsi="Symbol"/>
      </w:rPr>
    </w:lvl>
    <w:lvl w:ilvl="1" w:tplc="A094F83E">
      <w:start w:val="1"/>
      <w:numFmt w:val="bullet"/>
      <w:lvlText w:val=""/>
      <w:lvlJc w:val="left"/>
      <w:pPr>
        <w:ind w:left="880" w:hanging="360"/>
      </w:pPr>
      <w:rPr>
        <w:rFonts w:ascii="Symbol" w:hAnsi="Symbol"/>
      </w:rPr>
    </w:lvl>
    <w:lvl w:ilvl="2" w:tplc="F1F8510E">
      <w:start w:val="1"/>
      <w:numFmt w:val="bullet"/>
      <w:lvlText w:val=""/>
      <w:lvlJc w:val="left"/>
      <w:pPr>
        <w:ind w:left="880" w:hanging="360"/>
      </w:pPr>
      <w:rPr>
        <w:rFonts w:ascii="Symbol" w:hAnsi="Symbol"/>
      </w:rPr>
    </w:lvl>
    <w:lvl w:ilvl="3" w:tplc="13342044">
      <w:start w:val="1"/>
      <w:numFmt w:val="bullet"/>
      <w:lvlText w:val=""/>
      <w:lvlJc w:val="left"/>
      <w:pPr>
        <w:ind w:left="880" w:hanging="360"/>
      </w:pPr>
      <w:rPr>
        <w:rFonts w:ascii="Symbol" w:hAnsi="Symbol"/>
      </w:rPr>
    </w:lvl>
    <w:lvl w:ilvl="4" w:tplc="2A2E777E">
      <w:start w:val="1"/>
      <w:numFmt w:val="bullet"/>
      <w:lvlText w:val=""/>
      <w:lvlJc w:val="left"/>
      <w:pPr>
        <w:ind w:left="880" w:hanging="360"/>
      </w:pPr>
      <w:rPr>
        <w:rFonts w:ascii="Symbol" w:hAnsi="Symbol"/>
      </w:rPr>
    </w:lvl>
    <w:lvl w:ilvl="5" w:tplc="89061A7E">
      <w:start w:val="1"/>
      <w:numFmt w:val="bullet"/>
      <w:lvlText w:val=""/>
      <w:lvlJc w:val="left"/>
      <w:pPr>
        <w:ind w:left="880" w:hanging="360"/>
      </w:pPr>
      <w:rPr>
        <w:rFonts w:ascii="Symbol" w:hAnsi="Symbol"/>
      </w:rPr>
    </w:lvl>
    <w:lvl w:ilvl="6" w:tplc="99642194">
      <w:start w:val="1"/>
      <w:numFmt w:val="bullet"/>
      <w:lvlText w:val=""/>
      <w:lvlJc w:val="left"/>
      <w:pPr>
        <w:ind w:left="880" w:hanging="360"/>
      </w:pPr>
      <w:rPr>
        <w:rFonts w:ascii="Symbol" w:hAnsi="Symbol"/>
      </w:rPr>
    </w:lvl>
    <w:lvl w:ilvl="7" w:tplc="74AC6FC8">
      <w:start w:val="1"/>
      <w:numFmt w:val="bullet"/>
      <w:lvlText w:val=""/>
      <w:lvlJc w:val="left"/>
      <w:pPr>
        <w:ind w:left="880" w:hanging="360"/>
      </w:pPr>
      <w:rPr>
        <w:rFonts w:ascii="Symbol" w:hAnsi="Symbol"/>
      </w:rPr>
    </w:lvl>
    <w:lvl w:ilvl="8" w:tplc="B62AE3F8">
      <w:start w:val="1"/>
      <w:numFmt w:val="bullet"/>
      <w:lvlText w:val=""/>
      <w:lvlJc w:val="left"/>
      <w:pPr>
        <w:ind w:left="880" w:hanging="360"/>
      </w:pPr>
      <w:rPr>
        <w:rFonts w:ascii="Symbol" w:hAnsi="Symbol"/>
      </w:rPr>
    </w:lvl>
  </w:abstractNum>
  <w:abstractNum w:abstractNumId="1" w15:restartNumberingAfterBreak="0">
    <w:nsid w:val="0D8260FD"/>
    <w:multiLevelType w:val="hybridMultilevel"/>
    <w:tmpl w:val="7BF285E6"/>
    <w:lvl w:ilvl="0" w:tplc="7AA6AAAE">
      <w:start w:val="3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AF6A21"/>
    <w:multiLevelType w:val="hybridMultilevel"/>
    <w:tmpl w:val="4336E16A"/>
    <w:lvl w:ilvl="0" w:tplc="90A6B84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AF302F"/>
    <w:multiLevelType w:val="hybridMultilevel"/>
    <w:tmpl w:val="17268066"/>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9B2962"/>
    <w:multiLevelType w:val="hybridMultilevel"/>
    <w:tmpl w:val="AC70C136"/>
    <w:lvl w:ilvl="0" w:tplc="E970FB46">
      <w:start w:val="1"/>
      <w:numFmt w:val="bullet"/>
      <w:lvlText w:val=""/>
      <w:lvlJc w:val="left"/>
      <w:pPr>
        <w:ind w:left="880" w:hanging="360"/>
      </w:pPr>
      <w:rPr>
        <w:rFonts w:ascii="Symbol" w:hAnsi="Symbol"/>
      </w:rPr>
    </w:lvl>
    <w:lvl w:ilvl="1" w:tplc="38E616E6">
      <w:start w:val="1"/>
      <w:numFmt w:val="bullet"/>
      <w:lvlText w:val=""/>
      <w:lvlJc w:val="left"/>
      <w:pPr>
        <w:ind w:left="880" w:hanging="360"/>
      </w:pPr>
      <w:rPr>
        <w:rFonts w:ascii="Symbol" w:hAnsi="Symbol"/>
      </w:rPr>
    </w:lvl>
    <w:lvl w:ilvl="2" w:tplc="B318430C">
      <w:start w:val="1"/>
      <w:numFmt w:val="bullet"/>
      <w:lvlText w:val=""/>
      <w:lvlJc w:val="left"/>
      <w:pPr>
        <w:ind w:left="880" w:hanging="360"/>
      </w:pPr>
      <w:rPr>
        <w:rFonts w:ascii="Symbol" w:hAnsi="Symbol"/>
      </w:rPr>
    </w:lvl>
    <w:lvl w:ilvl="3" w:tplc="9D369F76">
      <w:start w:val="1"/>
      <w:numFmt w:val="bullet"/>
      <w:lvlText w:val=""/>
      <w:lvlJc w:val="left"/>
      <w:pPr>
        <w:ind w:left="880" w:hanging="360"/>
      </w:pPr>
      <w:rPr>
        <w:rFonts w:ascii="Symbol" w:hAnsi="Symbol"/>
      </w:rPr>
    </w:lvl>
    <w:lvl w:ilvl="4" w:tplc="E30A8FD0">
      <w:start w:val="1"/>
      <w:numFmt w:val="bullet"/>
      <w:lvlText w:val=""/>
      <w:lvlJc w:val="left"/>
      <w:pPr>
        <w:ind w:left="880" w:hanging="360"/>
      </w:pPr>
      <w:rPr>
        <w:rFonts w:ascii="Symbol" w:hAnsi="Symbol"/>
      </w:rPr>
    </w:lvl>
    <w:lvl w:ilvl="5" w:tplc="C860AF40">
      <w:start w:val="1"/>
      <w:numFmt w:val="bullet"/>
      <w:lvlText w:val=""/>
      <w:lvlJc w:val="left"/>
      <w:pPr>
        <w:ind w:left="880" w:hanging="360"/>
      </w:pPr>
      <w:rPr>
        <w:rFonts w:ascii="Symbol" w:hAnsi="Symbol"/>
      </w:rPr>
    </w:lvl>
    <w:lvl w:ilvl="6" w:tplc="CCF0B27A">
      <w:start w:val="1"/>
      <w:numFmt w:val="bullet"/>
      <w:lvlText w:val=""/>
      <w:lvlJc w:val="left"/>
      <w:pPr>
        <w:ind w:left="880" w:hanging="360"/>
      </w:pPr>
      <w:rPr>
        <w:rFonts w:ascii="Symbol" w:hAnsi="Symbol"/>
      </w:rPr>
    </w:lvl>
    <w:lvl w:ilvl="7" w:tplc="92E00E40">
      <w:start w:val="1"/>
      <w:numFmt w:val="bullet"/>
      <w:lvlText w:val=""/>
      <w:lvlJc w:val="left"/>
      <w:pPr>
        <w:ind w:left="880" w:hanging="360"/>
      </w:pPr>
      <w:rPr>
        <w:rFonts w:ascii="Symbol" w:hAnsi="Symbol"/>
      </w:rPr>
    </w:lvl>
    <w:lvl w:ilvl="8" w:tplc="FCEEEABE">
      <w:start w:val="1"/>
      <w:numFmt w:val="bullet"/>
      <w:lvlText w:val=""/>
      <w:lvlJc w:val="left"/>
      <w:pPr>
        <w:ind w:left="880" w:hanging="360"/>
      </w:pPr>
      <w:rPr>
        <w:rFonts w:ascii="Symbol" w:hAnsi="Symbol"/>
      </w:rPr>
    </w:lvl>
  </w:abstractNum>
  <w:abstractNum w:abstractNumId="8" w15:restartNumberingAfterBreak="0">
    <w:nsid w:val="55A56E95"/>
    <w:multiLevelType w:val="hybridMultilevel"/>
    <w:tmpl w:val="4AC6F2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5DBF348C"/>
    <w:multiLevelType w:val="hybridMultilevel"/>
    <w:tmpl w:val="0A84B4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F71B35"/>
    <w:multiLevelType w:val="multilevel"/>
    <w:tmpl w:val="2DA0A994"/>
    <w:lvl w:ilvl="0">
      <w:start w:val="1"/>
      <w:numFmt w:val="decimal"/>
      <w:pStyle w:val="Titre1"/>
      <w:lvlText w:val="%1."/>
      <w:lvlJc w:val="left"/>
      <w:pPr>
        <w:ind w:left="360" w:hanging="360"/>
      </w:pPr>
      <w:rPr>
        <w:rFonts w:hint="default"/>
        <w:b/>
      </w:rPr>
    </w:lvl>
    <w:lvl w:ilvl="1">
      <w:start w:val="1"/>
      <w:numFmt w:val="decimal"/>
      <w:pStyle w:val="Titre2"/>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29357247">
    <w:abstractNumId w:val="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2759047">
    <w:abstractNumId w:val="3"/>
  </w:num>
  <w:num w:numId="3" w16cid:durableId="1262490134">
    <w:abstractNumId w:val="8"/>
  </w:num>
  <w:num w:numId="4" w16cid:durableId="1509755759">
    <w:abstractNumId w:val="1"/>
  </w:num>
  <w:num w:numId="5" w16cid:durableId="1670599021">
    <w:abstractNumId w:val="11"/>
  </w:num>
  <w:num w:numId="6" w16cid:durableId="931551477">
    <w:abstractNumId w:val="4"/>
  </w:num>
  <w:num w:numId="7" w16cid:durableId="930359459">
    <w:abstractNumId w:val="10"/>
  </w:num>
  <w:num w:numId="8" w16cid:durableId="1122848408">
    <w:abstractNumId w:val="2"/>
  </w:num>
  <w:num w:numId="9" w16cid:durableId="6869531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658076">
    <w:abstractNumId w:val="5"/>
  </w:num>
  <w:num w:numId="11" w16cid:durableId="923025612">
    <w:abstractNumId w:val="9"/>
  </w:num>
  <w:num w:numId="12" w16cid:durableId="2042515437">
    <w:abstractNumId w:val="11"/>
  </w:num>
  <w:num w:numId="13" w16cid:durableId="1413087504">
    <w:abstractNumId w:val="11"/>
  </w:num>
  <w:num w:numId="14" w16cid:durableId="2074231932">
    <w:abstractNumId w:val="11"/>
  </w:num>
  <w:num w:numId="15" w16cid:durableId="2032536445">
    <w:abstractNumId w:val="11"/>
  </w:num>
  <w:num w:numId="16" w16cid:durableId="1220244162">
    <w:abstractNumId w:val="11"/>
  </w:num>
  <w:num w:numId="17" w16cid:durableId="440760917">
    <w:abstractNumId w:val="11"/>
    <w:lvlOverride w:ilvl="0">
      <w:lvl w:ilvl="0">
        <w:start w:val="1"/>
        <w:numFmt w:val="decimal"/>
        <w:pStyle w:val="Titre1"/>
        <w:lvlText w:val="%1."/>
        <w:lvlJc w:val="left"/>
        <w:pPr>
          <w:ind w:left="360" w:hanging="360"/>
        </w:pPr>
        <w:rPr>
          <w:rFonts w:hint="default"/>
          <w:b/>
        </w:rPr>
      </w:lvl>
    </w:lvlOverride>
    <w:lvlOverride w:ilvl="1">
      <w:lvl w:ilvl="1">
        <w:start w:val="1"/>
        <w:numFmt w:val="decimal"/>
        <w:pStyle w:val="Titre2"/>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817409877">
    <w:abstractNumId w:val="11"/>
  </w:num>
  <w:num w:numId="19" w16cid:durableId="310911319">
    <w:abstractNumId w:val="11"/>
  </w:num>
  <w:num w:numId="20" w16cid:durableId="340281512">
    <w:abstractNumId w:val="11"/>
  </w:num>
  <w:num w:numId="21" w16cid:durableId="338657188">
    <w:abstractNumId w:val="11"/>
    <w:lvlOverride w:ilvl="0">
      <w:startOverride w:val="1"/>
      <w:lvl w:ilvl="0">
        <w:start w:val="1"/>
        <w:numFmt w:val="decimal"/>
        <w:pStyle w:val="Titre1"/>
        <w:lvlText w:val="%1."/>
        <w:lvlJc w:val="left"/>
        <w:pPr>
          <w:ind w:left="360" w:hanging="360"/>
        </w:pPr>
        <w:rPr>
          <w:rFonts w:hint="default"/>
          <w:b/>
        </w:rPr>
      </w:lvl>
    </w:lvlOverride>
    <w:lvlOverride w:ilvl="1">
      <w:startOverride w:val="1"/>
      <w:lvl w:ilvl="1">
        <w:start w:val="1"/>
        <w:numFmt w:val="decimal"/>
        <w:pStyle w:val="Titre2"/>
        <w:suff w:val="space"/>
        <w:lvlText w:val="%1.%2."/>
        <w:lvlJc w:val="left"/>
        <w:pPr>
          <w:ind w:left="792" w:hanging="432"/>
        </w:pPr>
        <w:rPr>
          <w:rFonts w:hint="default"/>
        </w:rPr>
      </w:lvl>
    </w:lvlOverride>
    <w:lvlOverride w:ilvl="2">
      <w:startOverride w:val="1"/>
      <w:lvl w:ilvl="2">
        <w:start w:val="1"/>
        <w:numFmt w:val="decimal"/>
        <w:lvlText w:val="%1.%2.%3."/>
        <w:lvlJc w:val="left"/>
        <w:pPr>
          <w:ind w:left="1224" w:hanging="504"/>
        </w:pPr>
        <w:rPr>
          <w:rFonts w:hint="default"/>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22" w16cid:durableId="1207449606">
    <w:abstractNumId w:val="11"/>
  </w:num>
  <w:num w:numId="23" w16cid:durableId="1296175047">
    <w:abstractNumId w:val="11"/>
  </w:num>
  <w:num w:numId="24" w16cid:durableId="1816801725">
    <w:abstractNumId w:val="6"/>
  </w:num>
  <w:num w:numId="25" w16cid:durableId="1732002677">
    <w:abstractNumId w:val="11"/>
  </w:num>
  <w:num w:numId="26" w16cid:durableId="17445960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83226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02577091">
    <w:abstractNumId w:val="11"/>
  </w:num>
  <w:num w:numId="29" w16cid:durableId="360979804">
    <w:abstractNumId w:val="0"/>
  </w:num>
  <w:num w:numId="30" w16cid:durableId="56327150">
    <w:abstractNumId w:val="7"/>
  </w:num>
  <w:num w:numId="31" w16cid:durableId="14188210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2698983">
    <w:abstractNumId w:val="11"/>
  </w:num>
  <w:num w:numId="33" w16cid:durableId="7377461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18425993">
    <w:abstractNumId w:val="11"/>
  </w:num>
  <w:num w:numId="35" w16cid:durableId="2920605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43"/>
    <w:rsid w:val="00001403"/>
    <w:rsid w:val="000302AF"/>
    <w:rsid w:val="00041A02"/>
    <w:rsid w:val="00063CBE"/>
    <w:rsid w:val="00074FDB"/>
    <w:rsid w:val="00076EA5"/>
    <w:rsid w:val="000D2DB0"/>
    <w:rsid w:val="000D6019"/>
    <w:rsid w:val="000D7C20"/>
    <w:rsid w:val="00105873"/>
    <w:rsid w:val="00115EC8"/>
    <w:rsid w:val="00123E6D"/>
    <w:rsid w:val="001344DF"/>
    <w:rsid w:val="00145DB1"/>
    <w:rsid w:val="00147461"/>
    <w:rsid w:val="001757AB"/>
    <w:rsid w:val="001A3D7D"/>
    <w:rsid w:val="001B1EB2"/>
    <w:rsid w:val="001E3A28"/>
    <w:rsid w:val="001E7BBC"/>
    <w:rsid w:val="001F3A88"/>
    <w:rsid w:val="00203B2A"/>
    <w:rsid w:val="00221BFB"/>
    <w:rsid w:val="002516B1"/>
    <w:rsid w:val="00274F57"/>
    <w:rsid w:val="00281D9E"/>
    <w:rsid w:val="00287641"/>
    <w:rsid w:val="002A0AB4"/>
    <w:rsid w:val="002C0F9E"/>
    <w:rsid w:val="002E15DB"/>
    <w:rsid w:val="00300A29"/>
    <w:rsid w:val="00313C5B"/>
    <w:rsid w:val="00327C88"/>
    <w:rsid w:val="00354990"/>
    <w:rsid w:val="00355710"/>
    <w:rsid w:val="00361594"/>
    <w:rsid w:val="0037247D"/>
    <w:rsid w:val="003921E6"/>
    <w:rsid w:val="0039319A"/>
    <w:rsid w:val="003973FD"/>
    <w:rsid w:val="00397482"/>
    <w:rsid w:val="003A1397"/>
    <w:rsid w:val="003B19EC"/>
    <w:rsid w:val="003B4050"/>
    <w:rsid w:val="003B7343"/>
    <w:rsid w:val="003C19FC"/>
    <w:rsid w:val="003D43E9"/>
    <w:rsid w:val="003F2827"/>
    <w:rsid w:val="003F734F"/>
    <w:rsid w:val="0041000A"/>
    <w:rsid w:val="00480212"/>
    <w:rsid w:val="00494EFB"/>
    <w:rsid w:val="004A2D43"/>
    <w:rsid w:val="004F7A37"/>
    <w:rsid w:val="005128FA"/>
    <w:rsid w:val="00515C61"/>
    <w:rsid w:val="00520BC5"/>
    <w:rsid w:val="00522AAA"/>
    <w:rsid w:val="005247F4"/>
    <w:rsid w:val="00564161"/>
    <w:rsid w:val="00575FF5"/>
    <w:rsid w:val="00584C6B"/>
    <w:rsid w:val="005A13DC"/>
    <w:rsid w:val="005A5716"/>
    <w:rsid w:val="005B66E6"/>
    <w:rsid w:val="005C23AB"/>
    <w:rsid w:val="005D0927"/>
    <w:rsid w:val="005E0F59"/>
    <w:rsid w:val="005F50B8"/>
    <w:rsid w:val="00610103"/>
    <w:rsid w:val="006563A0"/>
    <w:rsid w:val="00673D5C"/>
    <w:rsid w:val="00674724"/>
    <w:rsid w:val="00696419"/>
    <w:rsid w:val="006A4E87"/>
    <w:rsid w:val="006B3B35"/>
    <w:rsid w:val="006C2C34"/>
    <w:rsid w:val="006D64AD"/>
    <w:rsid w:val="007169F8"/>
    <w:rsid w:val="0072030B"/>
    <w:rsid w:val="007242FF"/>
    <w:rsid w:val="0073654C"/>
    <w:rsid w:val="00765AF1"/>
    <w:rsid w:val="007859D5"/>
    <w:rsid w:val="007915C3"/>
    <w:rsid w:val="007A013D"/>
    <w:rsid w:val="007A5649"/>
    <w:rsid w:val="007B0198"/>
    <w:rsid w:val="007B6BB1"/>
    <w:rsid w:val="007B7000"/>
    <w:rsid w:val="007D1134"/>
    <w:rsid w:val="007D2E42"/>
    <w:rsid w:val="007D5D8C"/>
    <w:rsid w:val="007E66C4"/>
    <w:rsid w:val="007F43A3"/>
    <w:rsid w:val="007F756A"/>
    <w:rsid w:val="008014E3"/>
    <w:rsid w:val="0081462B"/>
    <w:rsid w:val="008221C4"/>
    <w:rsid w:val="00835377"/>
    <w:rsid w:val="008363F6"/>
    <w:rsid w:val="008422C1"/>
    <w:rsid w:val="008533F0"/>
    <w:rsid w:val="0088027F"/>
    <w:rsid w:val="00882D6E"/>
    <w:rsid w:val="008C1B6C"/>
    <w:rsid w:val="008C22B6"/>
    <w:rsid w:val="008E638E"/>
    <w:rsid w:val="008E7677"/>
    <w:rsid w:val="008F004C"/>
    <w:rsid w:val="008F0928"/>
    <w:rsid w:val="00937281"/>
    <w:rsid w:val="009425FB"/>
    <w:rsid w:val="00957905"/>
    <w:rsid w:val="009721DE"/>
    <w:rsid w:val="009803E1"/>
    <w:rsid w:val="009854FA"/>
    <w:rsid w:val="00986216"/>
    <w:rsid w:val="009E46B0"/>
    <w:rsid w:val="009F1694"/>
    <w:rsid w:val="00A16EF9"/>
    <w:rsid w:val="00A41AB2"/>
    <w:rsid w:val="00A427C0"/>
    <w:rsid w:val="00A53378"/>
    <w:rsid w:val="00A777CD"/>
    <w:rsid w:val="00A86147"/>
    <w:rsid w:val="00A9528B"/>
    <w:rsid w:val="00AA0035"/>
    <w:rsid w:val="00AB71A9"/>
    <w:rsid w:val="00AB7750"/>
    <w:rsid w:val="00AD2677"/>
    <w:rsid w:val="00AE4840"/>
    <w:rsid w:val="00AE5270"/>
    <w:rsid w:val="00B04E18"/>
    <w:rsid w:val="00B15D0D"/>
    <w:rsid w:val="00B241A2"/>
    <w:rsid w:val="00B54986"/>
    <w:rsid w:val="00B826CC"/>
    <w:rsid w:val="00B859C2"/>
    <w:rsid w:val="00B86CD2"/>
    <w:rsid w:val="00B9229A"/>
    <w:rsid w:val="00BA743E"/>
    <w:rsid w:val="00BD0895"/>
    <w:rsid w:val="00C06F53"/>
    <w:rsid w:val="00C33E50"/>
    <w:rsid w:val="00C34881"/>
    <w:rsid w:val="00C50E4A"/>
    <w:rsid w:val="00C57049"/>
    <w:rsid w:val="00C87C3A"/>
    <w:rsid w:val="00C92D50"/>
    <w:rsid w:val="00C95A13"/>
    <w:rsid w:val="00CB2273"/>
    <w:rsid w:val="00CB3BE0"/>
    <w:rsid w:val="00CD474D"/>
    <w:rsid w:val="00CD699F"/>
    <w:rsid w:val="00CF02C3"/>
    <w:rsid w:val="00CF2E1C"/>
    <w:rsid w:val="00D15F9F"/>
    <w:rsid w:val="00D1722D"/>
    <w:rsid w:val="00D44370"/>
    <w:rsid w:val="00D64CE5"/>
    <w:rsid w:val="00D656E6"/>
    <w:rsid w:val="00D77B5E"/>
    <w:rsid w:val="00DA6474"/>
    <w:rsid w:val="00DA7012"/>
    <w:rsid w:val="00DB34DA"/>
    <w:rsid w:val="00DC7DE2"/>
    <w:rsid w:val="00DE2013"/>
    <w:rsid w:val="00E00611"/>
    <w:rsid w:val="00E2172F"/>
    <w:rsid w:val="00E37A99"/>
    <w:rsid w:val="00E55FB3"/>
    <w:rsid w:val="00E64B42"/>
    <w:rsid w:val="00E9162B"/>
    <w:rsid w:val="00E96352"/>
    <w:rsid w:val="00EB338A"/>
    <w:rsid w:val="00EC2643"/>
    <w:rsid w:val="00EC56C6"/>
    <w:rsid w:val="00ED781C"/>
    <w:rsid w:val="00EE44AA"/>
    <w:rsid w:val="00F0084F"/>
    <w:rsid w:val="00F4342A"/>
    <w:rsid w:val="00F471AF"/>
    <w:rsid w:val="00F47609"/>
    <w:rsid w:val="00F5697B"/>
    <w:rsid w:val="00F60079"/>
    <w:rsid w:val="00F63126"/>
    <w:rsid w:val="00F66729"/>
    <w:rsid w:val="00F669B8"/>
    <w:rsid w:val="00F708C3"/>
    <w:rsid w:val="00F7139A"/>
    <w:rsid w:val="00F747DE"/>
    <w:rsid w:val="00FA2761"/>
    <w:rsid w:val="00FA41FE"/>
    <w:rsid w:val="00FA5121"/>
    <w:rsid w:val="00FA6DF1"/>
    <w:rsid w:val="00FC7145"/>
    <w:rsid w:val="00FE26BD"/>
    <w:rsid w:val="00FF6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B945"/>
  <w15:docId w15:val="{5A63F562-932B-4DF5-A487-7EF8F3F7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EB2"/>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2C0F9E"/>
    <w:pPr>
      <w:keepNext/>
      <w:keepLines/>
      <w:numPr>
        <w:numId w:val="5"/>
      </w:numPr>
      <w:pBdr>
        <w:top w:val="single" w:sz="4" w:space="1" w:color="auto"/>
        <w:left w:val="single" w:sz="4" w:space="4" w:color="auto"/>
        <w:bottom w:val="single" w:sz="4" w:space="1" w:color="auto"/>
        <w:right w:val="single" w:sz="4" w:space="4" w:color="auto"/>
      </w:pBdr>
      <w:shd w:val="pct15" w:color="auto" w:fill="auto"/>
      <w:spacing w:before="480"/>
      <w:outlineLvl w:val="0"/>
    </w:pPr>
    <w:rPr>
      <w:rFonts w:eastAsiaTheme="majorEastAsia" w:cstheme="majorBidi"/>
      <w:bCs/>
      <w:caps/>
      <w:sz w:val="32"/>
      <w:szCs w:val="28"/>
    </w:rPr>
  </w:style>
  <w:style w:type="paragraph" w:styleId="Titre2">
    <w:name w:val="heading 2"/>
    <w:basedOn w:val="Normal"/>
    <w:next w:val="Normal"/>
    <w:link w:val="Titre2Car"/>
    <w:uiPriority w:val="9"/>
    <w:unhideWhenUsed/>
    <w:qFormat/>
    <w:rsid w:val="002C0F9E"/>
    <w:pPr>
      <w:keepNext/>
      <w:keepLines/>
      <w:numPr>
        <w:ilvl w:val="1"/>
        <w:numId w:val="5"/>
      </w:numPr>
      <w:spacing w:before="200"/>
      <w:outlineLvl w:val="1"/>
    </w:pPr>
    <w:rPr>
      <w:rFonts w:eastAsiaTheme="majorEastAsia" w:cstheme="majorBidi"/>
      <w:b/>
      <w:bCs/>
      <w:sz w:val="28"/>
      <w:szCs w:val="26"/>
      <w:u w:val="single"/>
    </w:rPr>
  </w:style>
  <w:style w:type="paragraph" w:styleId="Titre3">
    <w:name w:val="heading 3"/>
    <w:basedOn w:val="Normal"/>
    <w:next w:val="Normal"/>
    <w:link w:val="Titre3Car"/>
    <w:uiPriority w:val="9"/>
    <w:unhideWhenUsed/>
    <w:qFormat/>
    <w:rsid w:val="002C0F9E"/>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F43A3"/>
    <w:pPr>
      <w:spacing w:after="0" w:line="240" w:lineRule="auto"/>
      <w:ind w:left="2160"/>
    </w:pPr>
    <w:rPr>
      <w:color w:val="5A5A5A" w:themeColor="text1" w:themeTint="A5"/>
      <w:sz w:val="20"/>
      <w:szCs w:val="20"/>
      <w:lang w:val="en-US" w:bidi="en-US"/>
    </w:rPr>
  </w:style>
  <w:style w:type="paragraph" w:styleId="En-tte">
    <w:name w:val="header"/>
    <w:basedOn w:val="Normal"/>
    <w:link w:val="En-tteCar"/>
    <w:unhideWhenUsed/>
    <w:rsid w:val="00EC2643"/>
    <w:pPr>
      <w:tabs>
        <w:tab w:val="center" w:pos="4536"/>
        <w:tab w:val="right" w:pos="9072"/>
      </w:tabs>
    </w:pPr>
  </w:style>
  <w:style w:type="character" w:customStyle="1" w:styleId="En-tteCar">
    <w:name w:val="En-tête Car"/>
    <w:basedOn w:val="Policepardfaut"/>
    <w:link w:val="En-tte"/>
    <w:rsid w:val="00EC2643"/>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EC2643"/>
    <w:pPr>
      <w:keepLines/>
      <w:tabs>
        <w:tab w:val="left" w:pos="7020"/>
      </w:tabs>
      <w:suppressAutoHyphens/>
      <w:spacing w:before="240" w:after="120" w:line="240" w:lineRule="atLeast"/>
      <w:ind w:left="708"/>
      <w:jc w:val="both"/>
    </w:pPr>
    <w:rPr>
      <w:lang w:eastAsia="ar-SA"/>
    </w:rPr>
  </w:style>
  <w:style w:type="paragraph" w:styleId="Pieddepage">
    <w:name w:val="footer"/>
    <w:basedOn w:val="Normal"/>
    <w:link w:val="PieddepageCar"/>
    <w:uiPriority w:val="99"/>
    <w:unhideWhenUsed/>
    <w:rsid w:val="00986216"/>
    <w:pPr>
      <w:tabs>
        <w:tab w:val="center" w:pos="4536"/>
        <w:tab w:val="right" w:pos="9072"/>
      </w:tabs>
    </w:pPr>
  </w:style>
  <w:style w:type="character" w:customStyle="1" w:styleId="PieddepageCar">
    <w:name w:val="Pied de page Car"/>
    <w:basedOn w:val="Policepardfaut"/>
    <w:link w:val="Pieddepage"/>
    <w:uiPriority w:val="99"/>
    <w:rsid w:val="00986216"/>
    <w:rPr>
      <w:rFonts w:ascii="Times New Roman" w:eastAsia="Times New Roman" w:hAnsi="Times New Roman" w:cs="Times New Roman"/>
      <w:sz w:val="20"/>
      <w:szCs w:val="20"/>
      <w:lang w:eastAsia="fr-FR"/>
    </w:rPr>
  </w:style>
  <w:style w:type="table" w:styleId="Grilledutableau">
    <w:name w:val="Table Grid"/>
    <w:basedOn w:val="TableauNormal"/>
    <w:uiPriority w:val="59"/>
    <w:rsid w:val="002C0F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C0F9E"/>
    <w:rPr>
      <w:rFonts w:ascii="Arial" w:eastAsiaTheme="majorEastAsia" w:hAnsi="Arial" w:cstheme="majorBidi"/>
      <w:bCs/>
      <w:caps/>
      <w:sz w:val="32"/>
      <w:szCs w:val="28"/>
      <w:shd w:val="pct15" w:color="auto" w:fill="auto"/>
      <w:lang w:eastAsia="fr-FR"/>
    </w:rPr>
  </w:style>
  <w:style w:type="character" w:customStyle="1" w:styleId="Titre2Car">
    <w:name w:val="Titre 2 Car"/>
    <w:basedOn w:val="Policepardfaut"/>
    <w:link w:val="Titre2"/>
    <w:uiPriority w:val="9"/>
    <w:rsid w:val="002C0F9E"/>
    <w:rPr>
      <w:rFonts w:ascii="Arial" w:eastAsiaTheme="majorEastAsia" w:hAnsi="Arial" w:cstheme="majorBidi"/>
      <w:b/>
      <w:bCs/>
      <w:sz w:val="28"/>
      <w:szCs w:val="26"/>
      <w:u w:val="single"/>
      <w:lang w:eastAsia="fr-FR"/>
    </w:rPr>
  </w:style>
  <w:style w:type="character" w:customStyle="1" w:styleId="Titre3Car">
    <w:name w:val="Titre 3 Car"/>
    <w:basedOn w:val="Policepardfaut"/>
    <w:link w:val="Titre3"/>
    <w:uiPriority w:val="9"/>
    <w:rsid w:val="002C0F9E"/>
    <w:rPr>
      <w:rFonts w:asciiTheme="majorHAnsi" w:eastAsiaTheme="majorEastAsia" w:hAnsiTheme="majorHAnsi" w:cstheme="majorBidi"/>
      <w:b/>
      <w:bCs/>
      <w:color w:val="4F81BD" w:themeColor="accent1"/>
      <w:sz w:val="20"/>
      <w:szCs w:val="20"/>
      <w:lang w:eastAsia="fr-FR"/>
    </w:rPr>
  </w:style>
  <w:style w:type="paragraph" w:styleId="En-ttedetabledesmatires">
    <w:name w:val="TOC Heading"/>
    <w:basedOn w:val="Titre1"/>
    <w:next w:val="Normal"/>
    <w:uiPriority w:val="39"/>
    <w:unhideWhenUsed/>
    <w:qFormat/>
    <w:rsid w:val="002C0F9E"/>
    <w:pPr>
      <w:spacing w:line="276" w:lineRule="auto"/>
      <w:outlineLvl w:val="9"/>
    </w:pPr>
  </w:style>
  <w:style w:type="paragraph" w:styleId="TM1">
    <w:name w:val="toc 1"/>
    <w:basedOn w:val="Normal"/>
    <w:next w:val="Normal"/>
    <w:autoRedefine/>
    <w:uiPriority w:val="39"/>
    <w:unhideWhenUsed/>
    <w:rsid w:val="00EE44AA"/>
    <w:pPr>
      <w:spacing w:before="240" w:after="120"/>
    </w:pPr>
    <w:rPr>
      <w:b/>
      <w:bCs/>
      <w:sz w:val="24"/>
    </w:rPr>
  </w:style>
  <w:style w:type="paragraph" w:styleId="TM2">
    <w:name w:val="toc 2"/>
    <w:basedOn w:val="Normal"/>
    <w:next w:val="Normal"/>
    <w:autoRedefine/>
    <w:uiPriority w:val="39"/>
    <w:unhideWhenUsed/>
    <w:rsid w:val="002C0F9E"/>
    <w:pPr>
      <w:spacing w:before="120"/>
      <w:ind w:left="200"/>
    </w:pPr>
    <w:rPr>
      <w:rFonts w:asciiTheme="minorHAnsi" w:hAnsiTheme="minorHAnsi"/>
      <w:i/>
      <w:iCs/>
    </w:rPr>
  </w:style>
  <w:style w:type="character" w:styleId="Lienhypertexte">
    <w:name w:val="Hyperlink"/>
    <w:basedOn w:val="Policepardfaut"/>
    <w:uiPriority w:val="99"/>
    <w:unhideWhenUsed/>
    <w:rsid w:val="002C0F9E"/>
    <w:rPr>
      <w:color w:val="0000FF" w:themeColor="hyperlink"/>
      <w:u w:val="single"/>
    </w:rPr>
  </w:style>
  <w:style w:type="paragraph" w:styleId="Textedebulles">
    <w:name w:val="Balloon Text"/>
    <w:basedOn w:val="Normal"/>
    <w:link w:val="TextedebullesCar"/>
    <w:uiPriority w:val="99"/>
    <w:semiHidden/>
    <w:unhideWhenUsed/>
    <w:rsid w:val="002C0F9E"/>
    <w:rPr>
      <w:rFonts w:ascii="Tahoma" w:hAnsi="Tahoma" w:cs="Tahoma"/>
      <w:sz w:val="16"/>
      <w:szCs w:val="16"/>
    </w:rPr>
  </w:style>
  <w:style w:type="character" w:customStyle="1" w:styleId="TextedebullesCar">
    <w:name w:val="Texte de bulles Car"/>
    <w:basedOn w:val="Policepardfaut"/>
    <w:link w:val="Textedebulles"/>
    <w:uiPriority w:val="99"/>
    <w:semiHidden/>
    <w:rsid w:val="002C0F9E"/>
    <w:rPr>
      <w:rFonts w:ascii="Tahoma" w:eastAsia="Times New Roman" w:hAnsi="Tahoma" w:cs="Tahoma"/>
      <w:sz w:val="16"/>
      <w:szCs w:val="16"/>
      <w:lang w:eastAsia="fr-FR"/>
    </w:rPr>
  </w:style>
  <w:style w:type="paragraph" w:styleId="TM3">
    <w:name w:val="toc 3"/>
    <w:basedOn w:val="Normal"/>
    <w:next w:val="Normal"/>
    <w:autoRedefine/>
    <w:uiPriority w:val="39"/>
    <w:unhideWhenUsed/>
    <w:rsid w:val="002C0F9E"/>
    <w:pPr>
      <w:ind w:left="400"/>
    </w:pPr>
    <w:rPr>
      <w:rFonts w:asciiTheme="minorHAnsi" w:hAnsiTheme="minorHAnsi"/>
    </w:rPr>
  </w:style>
  <w:style w:type="paragraph" w:styleId="TM4">
    <w:name w:val="toc 4"/>
    <w:basedOn w:val="Normal"/>
    <w:next w:val="Normal"/>
    <w:autoRedefine/>
    <w:uiPriority w:val="39"/>
    <w:unhideWhenUsed/>
    <w:rsid w:val="002C0F9E"/>
    <w:pPr>
      <w:ind w:left="600"/>
    </w:pPr>
    <w:rPr>
      <w:rFonts w:asciiTheme="minorHAnsi" w:hAnsiTheme="minorHAnsi"/>
    </w:rPr>
  </w:style>
  <w:style w:type="paragraph" w:styleId="TM5">
    <w:name w:val="toc 5"/>
    <w:basedOn w:val="Normal"/>
    <w:next w:val="Normal"/>
    <w:autoRedefine/>
    <w:uiPriority w:val="39"/>
    <w:unhideWhenUsed/>
    <w:rsid w:val="002C0F9E"/>
    <w:pPr>
      <w:ind w:left="800"/>
    </w:pPr>
    <w:rPr>
      <w:rFonts w:asciiTheme="minorHAnsi" w:hAnsiTheme="minorHAnsi"/>
    </w:rPr>
  </w:style>
  <w:style w:type="paragraph" w:styleId="TM6">
    <w:name w:val="toc 6"/>
    <w:basedOn w:val="Normal"/>
    <w:next w:val="Normal"/>
    <w:autoRedefine/>
    <w:uiPriority w:val="39"/>
    <w:unhideWhenUsed/>
    <w:rsid w:val="002C0F9E"/>
    <w:pPr>
      <w:ind w:left="1000"/>
    </w:pPr>
    <w:rPr>
      <w:rFonts w:asciiTheme="minorHAnsi" w:hAnsiTheme="minorHAnsi"/>
    </w:rPr>
  </w:style>
  <w:style w:type="paragraph" w:styleId="TM7">
    <w:name w:val="toc 7"/>
    <w:basedOn w:val="Normal"/>
    <w:next w:val="Normal"/>
    <w:autoRedefine/>
    <w:uiPriority w:val="39"/>
    <w:unhideWhenUsed/>
    <w:rsid w:val="002C0F9E"/>
    <w:pPr>
      <w:ind w:left="1200"/>
    </w:pPr>
    <w:rPr>
      <w:rFonts w:asciiTheme="minorHAnsi" w:hAnsiTheme="minorHAnsi"/>
    </w:rPr>
  </w:style>
  <w:style w:type="paragraph" w:styleId="TM8">
    <w:name w:val="toc 8"/>
    <w:basedOn w:val="Normal"/>
    <w:next w:val="Normal"/>
    <w:autoRedefine/>
    <w:uiPriority w:val="39"/>
    <w:unhideWhenUsed/>
    <w:rsid w:val="002C0F9E"/>
    <w:pPr>
      <w:ind w:left="1400"/>
    </w:pPr>
    <w:rPr>
      <w:rFonts w:asciiTheme="minorHAnsi" w:hAnsiTheme="minorHAnsi"/>
    </w:rPr>
  </w:style>
  <w:style w:type="paragraph" w:styleId="TM9">
    <w:name w:val="toc 9"/>
    <w:basedOn w:val="Normal"/>
    <w:next w:val="Normal"/>
    <w:autoRedefine/>
    <w:uiPriority w:val="39"/>
    <w:unhideWhenUsed/>
    <w:rsid w:val="002C0F9E"/>
    <w:pPr>
      <w:ind w:left="1600"/>
    </w:pPr>
    <w:rPr>
      <w:rFonts w:asciiTheme="minorHAnsi" w:hAnsiTheme="minorHAnsi"/>
    </w:rPr>
  </w:style>
  <w:style w:type="paragraph" w:styleId="Commentaire">
    <w:name w:val="annotation text"/>
    <w:basedOn w:val="Normal"/>
    <w:link w:val="CommentaireCar"/>
    <w:uiPriority w:val="99"/>
    <w:semiHidden/>
    <w:rsid w:val="00F471AF"/>
    <w:pPr>
      <w:spacing w:after="120"/>
      <w:ind w:right="510"/>
      <w:jc w:val="both"/>
    </w:pPr>
    <w:rPr>
      <w:color w:val="000000"/>
    </w:rPr>
  </w:style>
  <w:style w:type="character" w:customStyle="1" w:styleId="CommentaireCar">
    <w:name w:val="Commentaire Car"/>
    <w:basedOn w:val="Policepardfaut"/>
    <w:link w:val="Commentaire"/>
    <w:uiPriority w:val="99"/>
    <w:semiHidden/>
    <w:rsid w:val="00F471AF"/>
    <w:rPr>
      <w:rFonts w:ascii="Arial" w:eastAsia="Times New Roman" w:hAnsi="Arial" w:cs="Times New Roman"/>
      <w:color w:val="000000"/>
      <w:sz w:val="20"/>
      <w:szCs w:val="20"/>
      <w:lang w:eastAsia="fr-FR"/>
    </w:rPr>
  </w:style>
  <w:style w:type="character" w:styleId="Marquedecommentaire">
    <w:name w:val="annotation reference"/>
    <w:uiPriority w:val="99"/>
    <w:semiHidden/>
    <w:rsid w:val="00F471AF"/>
    <w:rPr>
      <w:sz w:val="16"/>
      <w:szCs w:val="16"/>
    </w:rPr>
  </w:style>
  <w:style w:type="paragraph" w:styleId="Objetducommentaire">
    <w:name w:val="annotation subject"/>
    <w:basedOn w:val="Commentaire"/>
    <w:next w:val="Commentaire"/>
    <w:link w:val="ObjetducommentaireCar"/>
    <w:uiPriority w:val="99"/>
    <w:semiHidden/>
    <w:unhideWhenUsed/>
    <w:rsid w:val="00937281"/>
    <w:pPr>
      <w:spacing w:after="0"/>
      <w:ind w:right="0"/>
      <w:jc w:val="left"/>
    </w:pPr>
    <w:rPr>
      <w:b/>
      <w:bCs/>
      <w:color w:val="auto"/>
    </w:rPr>
  </w:style>
  <w:style w:type="character" w:customStyle="1" w:styleId="ObjetducommentaireCar">
    <w:name w:val="Objet du commentaire Car"/>
    <w:basedOn w:val="CommentaireCar"/>
    <w:link w:val="Objetducommentaire"/>
    <w:uiPriority w:val="99"/>
    <w:semiHidden/>
    <w:rsid w:val="00937281"/>
    <w:rPr>
      <w:rFonts w:ascii="Arial" w:eastAsia="Times New Roman" w:hAnsi="Arial" w:cs="Times New Roman"/>
      <w:b/>
      <w:bCs/>
      <w:color w:val="000000"/>
      <w:sz w:val="20"/>
      <w:szCs w:val="20"/>
      <w:lang w:eastAsia="fr-FR"/>
    </w:rPr>
  </w:style>
  <w:style w:type="paragraph" w:customStyle="1" w:styleId="Listepuces1">
    <w:name w:val="Liste à puces 1"/>
    <w:basedOn w:val="Normal"/>
    <w:rsid w:val="00610103"/>
    <w:pPr>
      <w:keepLines/>
      <w:numPr>
        <w:numId w:val="10"/>
      </w:numPr>
      <w:spacing w:before="120" w:after="240"/>
      <w:ind w:right="57"/>
      <w:contextualSpacing/>
      <w:jc w:val="both"/>
    </w:pPr>
    <w:rPr>
      <w:rFonts w:ascii="Century Gothic" w:hAnsi="Century Gothic"/>
    </w:rPr>
  </w:style>
  <w:style w:type="paragraph" w:customStyle="1" w:styleId="Corpsdetexte21">
    <w:name w:val="Corps de texte 21"/>
    <w:basedOn w:val="Normal"/>
    <w:rsid w:val="00610103"/>
    <w:pPr>
      <w:spacing w:before="120" w:after="240"/>
      <w:contextualSpacing/>
      <w:jc w:val="both"/>
    </w:pPr>
    <w:rPr>
      <w:smallCaps/>
      <w:sz w:val="22"/>
    </w:rPr>
  </w:style>
  <w:style w:type="paragraph" w:customStyle="1" w:styleId="Default">
    <w:name w:val="Default"/>
    <w:rsid w:val="000302AF"/>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F7139A"/>
  </w:style>
  <w:style w:type="character" w:customStyle="1" w:styleId="NotedebasdepageCar">
    <w:name w:val="Note de bas de page Car"/>
    <w:basedOn w:val="Policepardfaut"/>
    <w:link w:val="Notedebasdepage"/>
    <w:uiPriority w:val="99"/>
    <w:semiHidden/>
    <w:rsid w:val="00F7139A"/>
    <w:rPr>
      <w:rFonts w:ascii="Arial" w:eastAsia="Times New Roman" w:hAnsi="Arial" w:cs="Times New Roman"/>
      <w:sz w:val="20"/>
      <w:szCs w:val="20"/>
      <w:lang w:eastAsia="fr-FR"/>
    </w:rPr>
  </w:style>
  <w:style w:type="character" w:styleId="Appelnotedebasdep">
    <w:name w:val="footnote reference"/>
    <w:basedOn w:val="Policepardfaut"/>
    <w:uiPriority w:val="99"/>
    <w:semiHidden/>
    <w:unhideWhenUsed/>
    <w:rsid w:val="00F7139A"/>
    <w:rPr>
      <w:vertAlign w:val="superscript"/>
    </w:rPr>
  </w:style>
  <w:style w:type="paragraph" w:styleId="Rvision">
    <w:name w:val="Revision"/>
    <w:hidden/>
    <w:uiPriority w:val="99"/>
    <w:semiHidden/>
    <w:rsid w:val="008F0928"/>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1955">
      <w:bodyDiv w:val="1"/>
      <w:marLeft w:val="0"/>
      <w:marRight w:val="0"/>
      <w:marTop w:val="0"/>
      <w:marBottom w:val="0"/>
      <w:divBdr>
        <w:top w:val="none" w:sz="0" w:space="0" w:color="auto"/>
        <w:left w:val="none" w:sz="0" w:space="0" w:color="auto"/>
        <w:bottom w:val="none" w:sz="0" w:space="0" w:color="auto"/>
        <w:right w:val="none" w:sz="0" w:space="0" w:color="auto"/>
      </w:divBdr>
    </w:div>
    <w:div w:id="1042754084">
      <w:bodyDiv w:val="1"/>
      <w:marLeft w:val="0"/>
      <w:marRight w:val="0"/>
      <w:marTop w:val="0"/>
      <w:marBottom w:val="0"/>
      <w:divBdr>
        <w:top w:val="none" w:sz="0" w:space="0" w:color="auto"/>
        <w:left w:val="none" w:sz="0" w:space="0" w:color="auto"/>
        <w:bottom w:val="none" w:sz="0" w:space="0" w:color="auto"/>
        <w:right w:val="none" w:sz="0" w:space="0" w:color="auto"/>
      </w:divBdr>
    </w:div>
    <w:div w:id="162812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7417-36C8-47FC-9B08-B849D7D5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20</Pages>
  <Words>2378</Words>
  <Characters>13084</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15432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dc:creator>
  <cp:lastModifiedBy>Merienne Eugénie</cp:lastModifiedBy>
  <cp:revision>9</cp:revision>
  <cp:lastPrinted>2016-05-31T07:11:00Z</cp:lastPrinted>
  <dcterms:created xsi:type="dcterms:W3CDTF">2025-08-18T08:50:00Z</dcterms:created>
  <dcterms:modified xsi:type="dcterms:W3CDTF">2025-08-22T13:52:00Z</dcterms:modified>
</cp:coreProperties>
</file>